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36" w:rsidRPr="008173AF" w:rsidRDefault="008A1536" w:rsidP="00E77088">
      <w:pPr>
        <w:tabs>
          <w:tab w:val="left" w:pos="6480"/>
        </w:tabs>
        <w:rPr>
          <w:rFonts w:asciiTheme="minorHAnsi" w:hAnsiTheme="minorHAnsi" w:cstheme="minorHAnsi"/>
        </w:rPr>
      </w:pPr>
      <w:r w:rsidRPr="008173AF">
        <w:rPr>
          <w:rFonts w:asciiTheme="minorHAnsi" w:hAnsiTheme="minorHAnsi" w:cstheme="minorHAnsi"/>
        </w:rPr>
        <w:tab/>
      </w:r>
    </w:p>
    <w:p w:rsidR="00927F1A" w:rsidRPr="00DA6096" w:rsidRDefault="008A1536" w:rsidP="00E77088">
      <w:pPr>
        <w:tabs>
          <w:tab w:val="left" w:pos="6480"/>
        </w:tabs>
        <w:rPr>
          <w:rFonts w:asciiTheme="minorHAnsi" w:hAnsiTheme="minorHAnsi" w:cstheme="minorHAnsi"/>
        </w:rPr>
      </w:pPr>
      <w:r w:rsidRPr="008173AF">
        <w:rPr>
          <w:rFonts w:asciiTheme="minorHAnsi" w:hAnsiTheme="minorHAnsi" w:cstheme="minorHAnsi"/>
        </w:rPr>
        <w:tab/>
      </w:r>
      <w:r w:rsidR="00283C7C" w:rsidRPr="009A3B8F">
        <w:rPr>
          <w:rFonts w:asciiTheme="minorHAnsi" w:hAnsiTheme="minorHAnsi" w:cstheme="minorHAnsi"/>
        </w:rPr>
        <w:t>Warszawa, dnia</w:t>
      </w:r>
      <w:r w:rsidR="00D77A98" w:rsidRPr="009A3B8F">
        <w:rPr>
          <w:rFonts w:asciiTheme="minorHAnsi" w:hAnsiTheme="minorHAnsi" w:cstheme="minorHAnsi"/>
        </w:rPr>
        <w:t xml:space="preserve"> </w:t>
      </w:r>
      <w:r w:rsidR="00BE6CA9" w:rsidRPr="009A3B8F">
        <w:rPr>
          <w:rFonts w:asciiTheme="minorHAnsi" w:hAnsiTheme="minorHAnsi" w:cstheme="minorHAnsi"/>
        </w:rPr>
        <w:t>0</w:t>
      </w:r>
      <w:r w:rsidR="009A3B8F" w:rsidRPr="009A3B8F">
        <w:rPr>
          <w:rFonts w:asciiTheme="minorHAnsi" w:hAnsiTheme="minorHAnsi" w:cstheme="minorHAnsi"/>
        </w:rPr>
        <w:t>3</w:t>
      </w:r>
      <w:r w:rsidR="000E540A" w:rsidRPr="009A3B8F">
        <w:rPr>
          <w:rFonts w:asciiTheme="minorHAnsi" w:hAnsiTheme="minorHAnsi" w:cstheme="minorHAnsi"/>
        </w:rPr>
        <w:t>.</w:t>
      </w:r>
      <w:r w:rsidR="003A1CF4" w:rsidRPr="009A3B8F">
        <w:rPr>
          <w:rFonts w:asciiTheme="minorHAnsi" w:hAnsiTheme="minorHAnsi" w:cstheme="minorHAnsi"/>
        </w:rPr>
        <w:t>0</w:t>
      </w:r>
      <w:r w:rsidR="00BE6CA9" w:rsidRPr="009A3B8F">
        <w:rPr>
          <w:rFonts w:asciiTheme="minorHAnsi" w:hAnsiTheme="minorHAnsi" w:cstheme="minorHAnsi"/>
        </w:rPr>
        <w:t>3</w:t>
      </w:r>
      <w:r w:rsidR="00C92E3F" w:rsidRPr="009A3B8F">
        <w:rPr>
          <w:rFonts w:asciiTheme="minorHAnsi" w:hAnsiTheme="minorHAnsi" w:cstheme="minorHAnsi"/>
        </w:rPr>
        <w:t>.</w:t>
      </w:r>
      <w:r w:rsidRPr="009A3B8F">
        <w:rPr>
          <w:rFonts w:asciiTheme="minorHAnsi" w:hAnsiTheme="minorHAnsi" w:cstheme="minorHAnsi"/>
        </w:rPr>
        <w:t>20</w:t>
      </w:r>
      <w:r w:rsidR="000A764C" w:rsidRPr="009A3B8F">
        <w:rPr>
          <w:rFonts w:asciiTheme="minorHAnsi" w:hAnsiTheme="minorHAnsi" w:cstheme="minorHAnsi"/>
        </w:rPr>
        <w:t>20</w:t>
      </w:r>
      <w:r w:rsidRPr="009A3B8F">
        <w:rPr>
          <w:rFonts w:asciiTheme="minorHAnsi" w:hAnsiTheme="minorHAnsi" w:cstheme="minorHAnsi"/>
        </w:rPr>
        <w:t xml:space="preserve"> r.</w:t>
      </w:r>
    </w:p>
    <w:p w:rsidR="00A423F1" w:rsidRDefault="003234F9" w:rsidP="00E77088">
      <w:pPr>
        <w:spacing w:before="0" w:after="0"/>
        <w:jc w:val="center"/>
        <w:rPr>
          <w:rFonts w:asciiTheme="minorHAnsi" w:hAnsiTheme="minorHAnsi" w:cstheme="minorHAnsi"/>
          <w:b/>
        </w:rPr>
      </w:pPr>
      <w:r w:rsidRPr="008173AF">
        <w:rPr>
          <w:rFonts w:asciiTheme="minorHAnsi" w:hAnsiTheme="minorHAnsi" w:cstheme="minorHAnsi"/>
          <w:b/>
        </w:rPr>
        <w:t>ZAP</w:t>
      </w:r>
      <w:r w:rsidR="008173AF">
        <w:rPr>
          <w:rFonts w:asciiTheme="minorHAnsi" w:hAnsiTheme="minorHAnsi" w:cstheme="minorHAnsi"/>
          <w:b/>
        </w:rPr>
        <w:t>YTANIE  OFERTOWE</w:t>
      </w:r>
    </w:p>
    <w:p w:rsidR="00851547" w:rsidRDefault="00D54172" w:rsidP="00E77088">
      <w:pPr>
        <w:spacing w:before="0" w:after="0"/>
        <w:jc w:val="center"/>
        <w:rPr>
          <w:rFonts w:asciiTheme="minorHAnsi" w:hAnsiTheme="minorHAnsi" w:cstheme="minorHAnsi"/>
        </w:rPr>
      </w:pPr>
      <w:r w:rsidRPr="00AE402C">
        <w:rPr>
          <w:rFonts w:asciiTheme="minorHAnsi" w:hAnsiTheme="minorHAnsi" w:cstheme="minorHAnsi"/>
        </w:rPr>
        <w:t>Nr sprawy</w:t>
      </w:r>
      <w:r w:rsidR="00E36DBD" w:rsidRPr="00AE402C">
        <w:rPr>
          <w:rFonts w:asciiTheme="minorHAnsi" w:hAnsiTheme="minorHAnsi" w:cstheme="minorHAnsi"/>
        </w:rPr>
        <w:t xml:space="preserve"> </w:t>
      </w:r>
      <w:r w:rsidR="00AE402C" w:rsidRPr="00AE402C">
        <w:rPr>
          <w:rFonts w:asciiTheme="minorHAnsi" w:hAnsiTheme="minorHAnsi" w:cstheme="minorHAnsi"/>
        </w:rPr>
        <w:t>WA.ROZ.281.PP.72.2020</w:t>
      </w:r>
      <w:r w:rsidR="00A003EA">
        <w:rPr>
          <w:rFonts w:asciiTheme="minorHAnsi" w:hAnsiTheme="minorHAnsi" w:cstheme="minorHAnsi"/>
        </w:rPr>
        <w:t>/1</w:t>
      </w:r>
    </w:p>
    <w:p w:rsidR="00A423F1" w:rsidRPr="00851547" w:rsidRDefault="00A423F1" w:rsidP="00E77088">
      <w:pPr>
        <w:spacing w:before="0" w:after="0"/>
        <w:jc w:val="center"/>
        <w:rPr>
          <w:rFonts w:asciiTheme="minorHAnsi" w:hAnsiTheme="minorHAnsi" w:cstheme="minorHAnsi"/>
        </w:rPr>
      </w:pPr>
      <w:r w:rsidRPr="008173AF">
        <w:rPr>
          <w:rFonts w:asciiTheme="minorHAnsi" w:hAnsiTheme="minorHAnsi" w:cstheme="minorHAnsi"/>
          <w:i/>
        </w:rPr>
        <w:t xml:space="preserve">Postępowanie o wartości nieprzekraczającej równowartości 30 000 euro, </w:t>
      </w:r>
    </w:p>
    <w:p w:rsidR="00A423F1" w:rsidRPr="008173AF" w:rsidRDefault="00A423F1" w:rsidP="00E77088">
      <w:pPr>
        <w:spacing w:before="0" w:after="0"/>
        <w:jc w:val="center"/>
        <w:rPr>
          <w:rFonts w:asciiTheme="minorHAnsi" w:hAnsiTheme="minorHAnsi" w:cstheme="minorHAnsi"/>
          <w:i/>
        </w:rPr>
      </w:pPr>
      <w:r w:rsidRPr="008173AF">
        <w:rPr>
          <w:rFonts w:asciiTheme="minorHAnsi" w:hAnsiTheme="minorHAnsi" w:cstheme="minorHAnsi"/>
          <w:i/>
        </w:rPr>
        <w:t>dla którego zgodnie z art. 4 pkt 8 ustawy z dnia 29 stycznia 2004 r. Prawo zamówień publicznych</w:t>
      </w:r>
    </w:p>
    <w:p w:rsidR="00A423F1" w:rsidRPr="00504FF1" w:rsidRDefault="00A423F1" w:rsidP="00E77088">
      <w:pPr>
        <w:spacing w:before="0" w:after="0"/>
        <w:jc w:val="center"/>
        <w:rPr>
          <w:rFonts w:asciiTheme="minorHAnsi" w:hAnsiTheme="minorHAnsi" w:cstheme="minorHAnsi"/>
          <w:i/>
        </w:rPr>
      </w:pPr>
      <w:r w:rsidRPr="008173AF">
        <w:rPr>
          <w:rFonts w:asciiTheme="minorHAnsi" w:hAnsiTheme="minorHAnsi" w:cstheme="minorHAnsi"/>
          <w:i/>
        </w:rPr>
        <w:t>(Dz. U. z 2015 r. poz. 2164 ze zm.) ustawy nie stosuje się.</w:t>
      </w:r>
    </w:p>
    <w:p w:rsidR="00A423F1" w:rsidRDefault="00A423F1" w:rsidP="00E77088">
      <w:pPr>
        <w:pStyle w:val="Tekstpodstawowy"/>
        <w:numPr>
          <w:ilvl w:val="0"/>
          <w:numId w:val="18"/>
        </w:numPr>
        <w:spacing w:after="0"/>
        <w:ind w:left="284" w:hanging="284"/>
        <w:jc w:val="both"/>
        <w:rPr>
          <w:rFonts w:asciiTheme="minorHAnsi" w:hAnsiTheme="minorHAnsi" w:cstheme="minorHAnsi"/>
          <w:sz w:val="20"/>
          <w:szCs w:val="20"/>
        </w:rPr>
      </w:pPr>
      <w:r w:rsidRPr="008173AF">
        <w:rPr>
          <w:rFonts w:asciiTheme="minorHAnsi" w:hAnsiTheme="minorHAnsi" w:cstheme="minorHAnsi"/>
          <w:sz w:val="20"/>
          <w:szCs w:val="20"/>
          <w:lang w:eastAsia="x-none"/>
        </w:rPr>
        <w:t xml:space="preserve">Zamawiający, </w:t>
      </w:r>
      <w:r w:rsidRPr="00451049">
        <w:rPr>
          <w:rFonts w:asciiTheme="minorHAnsi" w:hAnsiTheme="minorHAnsi" w:cstheme="minorHAnsi"/>
          <w:b/>
          <w:bCs/>
          <w:sz w:val="20"/>
          <w:szCs w:val="20"/>
          <w:lang w:eastAsia="x-none"/>
        </w:rPr>
        <w:t>Państwowe Gospodarstwo Wodne Wody Polskie</w:t>
      </w:r>
      <w:r w:rsidRPr="00451049">
        <w:rPr>
          <w:rFonts w:asciiTheme="minorHAnsi" w:hAnsiTheme="minorHAnsi" w:cstheme="minorHAnsi"/>
          <w:b/>
          <w:bCs/>
          <w:sz w:val="20"/>
          <w:szCs w:val="20"/>
        </w:rPr>
        <w:t>, reprezentowany przez Panią Annę Rudlicką Dyrektora Zarządu Zlewni w Warszawie –  z upoważnienia Dyrektora RZGW w Warszawie</w:t>
      </w:r>
      <w:r w:rsidRPr="008173AF">
        <w:rPr>
          <w:rFonts w:asciiTheme="minorHAnsi" w:hAnsiTheme="minorHAnsi" w:cstheme="minorHAnsi"/>
          <w:sz w:val="20"/>
          <w:szCs w:val="20"/>
        </w:rPr>
        <w:t xml:space="preserve">, w związku z prowadzonym postępowaniem </w:t>
      </w:r>
      <w:r w:rsidRPr="00451049">
        <w:rPr>
          <w:rFonts w:asciiTheme="minorHAnsi" w:hAnsiTheme="minorHAnsi" w:cstheme="minorHAnsi"/>
          <w:b/>
          <w:bCs/>
          <w:sz w:val="20"/>
          <w:szCs w:val="20"/>
          <w:u w:val="single"/>
        </w:rPr>
        <w:t xml:space="preserve">o wartości </w:t>
      </w:r>
      <w:r w:rsidR="00451049" w:rsidRPr="00451049">
        <w:rPr>
          <w:rFonts w:asciiTheme="minorHAnsi" w:hAnsiTheme="minorHAnsi" w:cstheme="minorHAnsi"/>
          <w:b/>
          <w:bCs/>
          <w:sz w:val="20"/>
          <w:szCs w:val="20"/>
          <w:u w:val="single"/>
        </w:rPr>
        <w:t>nie większej niż</w:t>
      </w:r>
      <w:r w:rsidRPr="00451049">
        <w:rPr>
          <w:rFonts w:asciiTheme="minorHAnsi" w:hAnsiTheme="minorHAnsi" w:cstheme="minorHAnsi"/>
          <w:b/>
          <w:bCs/>
          <w:sz w:val="20"/>
          <w:szCs w:val="20"/>
          <w:u w:val="single"/>
        </w:rPr>
        <w:t xml:space="preserve"> 30 000 euro</w:t>
      </w:r>
      <w:r w:rsidRPr="008173AF">
        <w:rPr>
          <w:rFonts w:asciiTheme="minorHAnsi" w:hAnsiTheme="minorHAnsi" w:cstheme="minorHAnsi"/>
          <w:sz w:val="20"/>
          <w:szCs w:val="20"/>
        </w:rPr>
        <w:t xml:space="preserve">, zaprasza do złożenia oferty </w:t>
      </w:r>
      <w:r w:rsidR="001E34FC" w:rsidRPr="008173AF">
        <w:rPr>
          <w:rFonts w:asciiTheme="minorHAnsi" w:hAnsiTheme="minorHAnsi" w:cstheme="minorHAnsi"/>
          <w:sz w:val="20"/>
          <w:szCs w:val="20"/>
        </w:rPr>
        <w:t xml:space="preserve">cenowej </w:t>
      </w:r>
      <w:r w:rsidRPr="008173AF">
        <w:rPr>
          <w:rFonts w:asciiTheme="minorHAnsi" w:hAnsiTheme="minorHAnsi" w:cstheme="minorHAnsi"/>
          <w:sz w:val="20"/>
          <w:szCs w:val="20"/>
        </w:rPr>
        <w:t xml:space="preserve">na </w:t>
      </w:r>
      <w:bookmarkStart w:id="0" w:name="_Hlk8806977"/>
      <w:r w:rsidR="008173AF">
        <w:rPr>
          <w:rFonts w:asciiTheme="minorHAnsi" w:hAnsiTheme="minorHAnsi" w:cstheme="minorHAnsi"/>
          <w:sz w:val="20"/>
          <w:szCs w:val="20"/>
        </w:rPr>
        <w:t>wykonanie zadania pn</w:t>
      </w:r>
      <w:r w:rsidRPr="008173AF">
        <w:rPr>
          <w:rFonts w:asciiTheme="minorHAnsi" w:hAnsiTheme="minorHAnsi" w:cstheme="minorHAnsi"/>
          <w:sz w:val="20"/>
          <w:szCs w:val="20"/>
        </w:rPr>
        <w:t>.:</w:t>
      </w:r>
    </w:p>
    <w:p w:rsidR="00A22367" w:rsidRDefault="00A22367" w:rsidP="00E77088">
      <w:pPr>
        <w:pStyle w:val="Tekstpodstawowy"/>
        <w:spacing w:after="0"/>
        <w:ind w:left="284" w:hanging="284"/>
        <w:jc w:val="both"/>
        <w:rPr>
          <w:rFonts w:asciiTheme="minorHAnsi" w:hAnsiTheme="minorHAnsi" w:cstheme="minorHAnsi"/>
          <w:sz w:val="20"/>
          <w:szCs w:val="20"/>
        </w:rPr>
      </w:pPr>
    </w:p>
    <w:bookmarkEnd w:id="0"/>
    <w:p w:rsidR="00682EDC" w:rsidRPr="00A22367" w:rsidRDefault="00A22367" w:rsidP="00934C2B">
      <w:pPr>
        <w:spacing w:before="0" w:after="0"/>
        <w:ind w:left="284" w:hanging="284"/>
        <w:jc w:val="center"/>
        <w:rPr>
          <w:b/>
          <w:bCs/>
          <w:sz w:val="22"/>
          <w:szCs w:val="22"/>
        </w:rPr>
      </w:pPr>
      <w:r>
        <w:rPr>
          <w:b/>
          <w:bCs/>
          <w:sz w:val="22"/>
          <w:szCs w:val="22"/>
        </w:rPr>
        <w:t>„</w:t>
      </w:r>
      <w:bookmarkStart w:id="1" w:name="_Hlk34289796"/>
      <w:r w:rsidR="00BE6CA9" w:rsidRPr="00BE6CA9">
        <w:rPr>
          <w:b/>
          <w:bCs/>
          <w:sz w:val="22"/>
          <w:szCs w:val="22"/>
        </w:rPr>
        <w:t>Zewnętrzna obsługa budowli piętrzących na rzekach Czarna, Kraska, Kanał Czarna-Kraska</w:t>
      </w:r>
      <w:bookmarkEnd w:id="1"/>
      <w:r>
        <w:rPr>
          <w:b/>
          <w:bCs/>
          <w:sz w:val="22"/>
          <w:szCs w:val="22"/>
        </w:rPr>
        <w:t>”</w:t>
      </w:r>
    </w:p>
    <w:p w:rsidR="00A22367" w:rsidRDefault="00A22367" w:rsidP="00E77088">
      <w:pPr>
        <w:spacing w:before="0" w:after="0"/>
        <w:ind w:left="284" w:hanging="284"/>
        <w:rPr>
          <w:rFonts w:ascii="Garamond" w:eastAsiaTheme="minorHAnsi" w:hAnsi="Garamond" w:cstheme="minorBidi"/>
          <w:b/>
          <w:sz w:val="24"/>
          <w:szCs w:val="24"/>
          <w:lang w:bidi="ar-SA"/>
        </w:rPr>
      </w:pPr>
    </w:p>
    <w:p w:rsidR="00451049" w:rsidRPr="003A1CF4"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3A1CF4">
        <w:rPr>
          <w:rFonts w:asciiTheme="minorHAnsi" w:eastAsia="Calibri" w:hAnsiTheme="minorHAnsi" w:cstheme="minorHAnsi"/>
          <w:color w:val="000000"/>
        </w:rPr>
        <w:t xml:space="preserve">Termin realizacji zamówienia: </w:t>
      </w:r>
      <w:r w:rsidR="00BE6CA9">
        <w:rPr>
          <w:rFonts w:asciiTheme="minorHAnsi" w:eastAsia="Calibri" w:hAnsiTheme="minorHAnsi" w:cstheme="minorHAnsi"/>
          <w:color w:val="000000"/>
        </w:rPr>
        <w:t>15 kwietnia 2020r. – 30 września 2020r.</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rPr>
      </w:pPr>
      <w:r w:rsidRPr="00E916D2">
        <w:rPr>
          <w:rFonts w:asciiTheme="minorHAnsi" w:eastAsia="Calibri" w:hAnsiTheme="minorHAnsi" w:cstheme="minorHAnsi"/>
        </w:rPr>
        <w:t xml:space="preserve">Osoby wskazane do kontaktu: </w:t>
      </w:r>
      <w:r w:rsidR="00E916D2" w:rsidRPr="00E916D2">
        <w:rPr>
          <w:rFonts w:asciiTheme="minorHAnsi" w:hAnsiTheme="minorHAnsi" w:cstheme="minorHAnsi"/>
          <w:color w:val="000000"/>
          <w:spacing w:val="-3"/>
        </w:rPr>
        <w:t>Pan Jerzy Kuc, PGW Wody Polskie, Zarząd Zlewni w Warszawie, ul. Elektronowa, 2, 03-319 Warszaw</w:t>
      </w:r>
      <w:r w:rsidR="00E916D2">
        <w:rPr>
          <w:rFonts w:asciiTheme="minorHAnsi" w:hAnsiTheme="minorHAnsi" w:cstheme="minorHAnsi"/>
          <w:color w:val="000000"/>
          <w:spacing w:val="-3"/>
        </w:rPr>
        <w:t>a</w:t>
      </w:r>
      <w:r w:rsidR="00E916D2" w:rsidRPr="00E916D2">
        <w:rPr>
          <w:rFonts w:asciiTheme="minorHAnsi" w:hAnsiTheme="minorHAnsi" w:cstheme="minorHAnsi"/>
          <w:color w:val="000000"/>
          <w:spacing w:val="-3"/>
        </w:rPr>
        <w:t>, tel. 22 11 23 878, email:  jerzy.kuc@wodypolskie.gov.pl</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E916D2">
        <w:rPr>
          <w:rFonts w:asciiTheme="minorHAnsi" w:eastAsia="Calibri" w:hAnsiTheme="minorHAnsi" w:cstheme="minorHAnsi"/>
          <w:color w:val="000000"/>
        </w:rPr>
        <w:t>Kryteria wyboru ofert:</w:t>
      </w:r>
      <w:r w:rsidR="001D226E" w:rsidRPr="00E916D2">
        <w:rPr>
          <w:rFonts w:asciiTheme="minorHAnsi" w:eastAsia="Calibri" w:hAnsiTheme="minorHAnsi" w:cstheme="minorHAnsi"/>
          <w:color w:val="000000"/>
        </w:rPr>
        <w:t xml:space="preserve"> </w:t>
      </w:r>
      <w:r w:rsidR="001D226E" w:rsidRPr="00E916D2">
        <w:rPr>
          <w:rFonts w:asciiTheme="minorHAnsi" w:hAnsiTheme="minorHAnsi" w:cstheme="minorHAnsi"/>
          <w:u w:val="single"/>
        </w:rPr>
        <w:t>Cena oferty (brutto)</w:t>
      </w:r>
      <w:r w:rsidR="001D226E" w:rsidRPr="00E916D2">
        <w:rPr>
          <w:rFonts w:asciiTheme="minorHAnsi" w:hAnsiTheme="minorHAnsi" w:cstheme="minorHAnsi"/>
        </w:rPr>
        <w:t xml:space="preserve"> — waga kryterium 100 %.</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E916D2">
        <w:rPr>
          <w:rFonts w:asciiTheme="minorHAnsi" w:eastAsia="Calibri" w:hAnsiTheme="minorHAnsi" w:cstheme="minorHAnsi"/>
          <w:color w:val="000000"/>
        </w:rPr>
        <w:t>Zakres zamówienia – opis przedmiotu zamówienia:</w:t>
      </w:r>
    </w:p>
    <w:p w:rsidR="00BE6CA9" w:rsidRPr="00BE6CA9" w:rsidRDefault="00BE6CA9" w:rsidP="00BE6CA9">
      <w:pPr>
        <w:spacing w:before="0" w:after="0"/>
        <w:ind w:left="284"/>
        <w:rPr>
          <w:rFonts w:asciiTheme="minorHAnsi" w:eastAsia="Calibri" w:hAnsiTheme="minorHAnsi" w:cstheme="minorHAnsi"/>
          <w:b/>
          <w:lang w:bidi="ar-SA"/>
        </w:rPr>
      </w:pPr>
      <w:r w:rsidRPr="00BE6CA9">
        <w:rPr>
          <w:rFonts w:asciiTheme="minorHAnsi" w:eastAsia="Calibri" w:hAnsiTheme="minorHAnsi" w:cstheme="minorHAnsi"/>
          <w:b/>
          <w:lang w:bidi="ar-SA"/>
        </w:rPr>
        <w:t>1.</w:t>
      </w:r>
      <w:r w:rsidRPr="00BE6CA9">
        <w:rPr>
          <w:rFonts w:asciiTheme="minorHAnsi" w:eastAsia="Calibri" w:hAnsiTheme="minorHAnsi" w:cstheme="minorHAnsi"/>
          <w:b/>
          <w:lang w:bidi="ar-SA"/>
        </w:rPr>
        <w:tab/>
        <w:t xml:space="preserve">Część ogólna. </w:t>
      </w:r>
    </w:p>
    <w:p w:rsidR="00BE6CA9" w:rsidRPr="00BE6CA9" w:rsidRDefault="00BE6CA9" w:rsidP="00BE6CA9">
      <w:pPr>
        <w:spacing w:before="0" w:after="0"/>
        <w:ind w:left="284"/>
        <w:rPr>
          <w:rFonts w:asciiTheme="minorHAnsi" w:eastAsia="Calibri" w:hAnsiTheme="minorHAnsi" w:cstheme="minorHAnsi"/>
          <w:b/>
          <w:lang w:bidi="ar-SA"/>
        </w:rPr>
      </w:pPr>
      <w:r w:rsidRPr="00BE6CA9">
        <w:rPr>
          <w:rFonts w:asciiTheme="minorHAnsi" w:eastAsia="Calibri" w:hAnsiTheme="minorHAnsi" w:cstheme="minorHAnsi"/>
          <w:b/>
          <w:lang w:bidi="ar-SA"/>
        </w:rPr>
        <w:t>1.1.</w:t>
      </w:r>
      <w:r w:rsidRPr="00BE6CA9">
        <w:rPr>
          <w:rFonts w:asciiTheme="minorHAnsi" w:eastAsia="Calibri" w:hAnsiTheme="minorHAnsi" w:cstheme="minorHAnsi"/>
          <w:b/>
          <w:lang w:bidi="ar-SA"/>
        </w:rPr>
        <w:tab/>
        <w:t>Nazwa zamówienia:</w:t>
      </w:r>
    </w:p>
    <w:p w:rsidR="00BE6CA9" w:rsidRPr="00BE6CA9" w:rsidRDefault="00BE6CA9" w:rsidP="00BE6CA9">
      <w:pPr>
        <w:spacing w:before="0" w:after="0"/>
        <w:ind w:left="284"/>
        <w:jc w:val="left"/>
        <w:rPr>
          <w:rFonts w:asciiTheme="minorHAnsi" w:eastAsia="Calibri" w:hAnsiTheme="minorHAnsi" w:cstheme="minorHAnsi"/>
          <w:b/>
          <w:lang w:bidi="ar-SA"/>
        </w:rPr>
      </w:pPr>
      <w:r w:rsidRPr="00BE6CA9">
        <w:rPr>
          <w:rFonts w:asciiTheme="minorHAnsi" w:eastAsia="Calibri" w:hAnsiTheme="minorHAnsi" w:cstheme="minorHAnsi"/>
          <w:b/>
          <w:lang w:bidi="ar-SA"/>
        </w:rPr>
        <w:t>„Zewnętrzna obsługa budowli piętrzących na rzekach Czarna, Kraska, Kanał Czarna-Kraska”</w:t>
      </w:r>
      <w:r>
        <w:rPr>
          <w:rFonts w:asciiTheme="minorHAnsi" w:eastAsia="Calibri" w:hAnsiTheme="minorHAnsi" w:cstheme="minorHAnsi"/>
          <w:b/>
          <w:lang w:bidi="ar-SA"/>
        </w:rPr>
        <w:t xml:space="preserve"> </w:t>
      </w:r>
      <w:r w:rsidRPr="00BE6CA9">
        <w:rPr>
          <w:rFonts w:asciiTheme="minorHAnsi" w:eastAsia="Calibri" w:hAnsiTheme="minorHAnsi" w:cstheme="minorHAnsi"/>
          <w:bCs/>
          <w:lang w:bidi="ar-SA"/>
        </w:rPr>
        <w:t>na terenie NW w</w:t>
      </w:r>
      <w:r>
        <w:rPr>
          <w:rFonts w:asciiTheme="minorHAnsi" w:eastAsia="Calibri" w:hAnsiTheme="minorHAnsi" w:cstheme="minorHAnsi"/>
          <w:bCs/>
          <w:lang w:bidi="ar-SA"/>
        </w:rPr>
        <w:t> </w:t>
      </w:r>
      <w:r w:rsidRPr="00BE6CA9">
        <w:rPr>
          <w:rFonts w:asciiTheme="minorHAnsi" w:eastAsia="Calibri" w:hAnsiTheme="minorHAnsi" w:cstheme="minorHAnsi"/>
          <w:bCs/>
          <w:lang w:bidi="ar-SA"/>
        </w:rPr>
        <w:t>Grójcu:</w:t>
      </w:r>
    </w:p>
    <w:p w:rsid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
          <w:lang w:bidi="ar-SA"/>
        </w:rPr>
        <w:t>rz. Kraska</w:t>
      </w:r>
      <w:r>
        <w:rPr>
          <w:rFonts w:asciiTheme="minorHAnsi" w:eastAsia="Calibri" w:hAnsiTheme="minorHAnsi" w:cstheme="minorHAnsi"/>
          <w:bCs/>
          <w:lang w:bidi="ar-SA"/>
        </w:rPr>
        <w:tab/>
      </w:r>
      <w:r w:rsidRPr="00BE6CA9">
        <w:rPr>
          <w:rFonts w:asciiTheme="minorHAnsi" w:eastAsia="Calibri" w:hAnsiTheme="minorHAnsi" w:cstheme="minorHAnsi"/>
          <w:bCs/>
          <w:lang w:bidi="ar-SA"/>
        </w:rPr>
        <w:tab/>
      </w:r>
      <w:r w:rsidRPr="00BE6CA9">
        <w:rPr>
          <w:rFonts w:asciiTheme="minorHAnsi" w:eastAsia="Calibri" w:hAnsiTheme="minorHAnsi" w:cstheme="minorHAnsi"/>
          <w:bCs/>
          <w:lang w:bidi="ar-SA"/>
        </w:rPr>
        <w:tab/>
      </w:r>
      <w:r w:rsidRPr="00BE6CA9">
        <w:rPr>
          <w:rFonts w:asciiTheme="minorHAnsi" w:eastAsia="Calibri" w:hAnsiTheme="minorHAnsi" w:cstheme="minorHAnsi"/>
          <w:bCs/>
          <w:lang w:bidi="ar-SA"/>
        </w:rPr>
        <w:tab/>
        <w:t xml:space="preserve">km 20+895 – m. Widów, gm. Belsk Duży </w:t>
      </w:r>
      <w:r>
        <w:rPr>
          <w:rFonts w:asciiTheme="minorHAnsi" w:eastAsia="Calibri" w:hAnsiTheme="minorHAnsi" w:cstheme="minorHAnsi"/>
          <w:bCs/>
          <w:lang w:bidi="ar-SA"/>
        </w:rPr>
        <w:t>–</w:t>
      </w:r>
      <w:r w:rsidRPr="00BE6CA9">
        <w:rPr>
          <w:rFonts w:asciiTheme="minorHAnsi" w:eastAsia="Calibri" w:hAnsiTheme="minorHAnsi" w:cstheme="minorHAnsi"/>
          <w:bCs/>
          <w:lang w:bidi="ar-SA"/>
        </w:rPr>
        <w:t xml:space="preserve"> jaz</w:t>
      </w:r>
    </w:p>
    <w:p w:rsidR="00BE6CA9" w:rsidRPr="00BE6CA9" w:rsidRDefault="00BE6CA9" w:rsidP="00BE6CA9">
      <w:pPr>
        <w:spacing w:before="0" w:after="0"/>
        <w:ind w:left="284"/>
        <w:rPr>
          <w:rFonts w:asciiTheme="minorHAnsi" w:eastAsia="Calibri" w:hAnsiTheme="minorHAnsi" w:cstheme="minorHAnsi"/>
          <w:bCs/>
          <w:lang w:bidi="ar-SA"/>
        </w:rPr>
      </w:pP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
          <w:lang w:bidi="ar-SA"/>
        </w:rPr>
        <w:t>rz. Czarna</w:t>
      </w:r>
      <w:r w:rsidRPr="00BE6CA9">
        <w:rPr>
          <w:rFonts w:asciiTheme="minorHAnsi" w:eastAsia="Calibri" w:hAnsiTheme="minorHAnsi" w:cstheme="minorHAnsi"/>
          <w:bCs/>
          <w:lang w:bidi="ar-SA"/>
        </w:rPr>
        <w:tab/>
      </w:r>
      <w:r w:rsidRPr="00BE6CA9">
        <w:rPr>
          <w:rFonts w:asciiTheme="minorHAnsi" w:eastAsia="Calibri" w:hAnsiTheme="minorHAnsi" w:cstheme="minorHAnsi"/>
          <w:bCs/>
          <w:lang w:bidi="ar-SA"/>
        </w:rPr>
        <w:tab/>
      </w:r>
      <w:r w:rsidRPr="00BE6CA9">
        <w:rPr>
          <w:rFonts w:asciiTheme="minorHAnsi" w:eastAsia="Calibri" w:hAnsiTheme="minorHAnsi" w:cstheme="minorHAnsi"/>
          <w:bCs/>
          <w:lang w:bidi="ar-SA"/>
        </w:rPr>
        <w:tab/>
      </w:r>
      <w:r w:rsidRPr="00BE6CA9">
        <w:rPr>
          <w:rFonts w:asciiTheme="minorHAnsi" w:eastAsia="Calibri" w:hAnsiTheme="minorHAnsi" w:cstheme="minorHAnsi"/>
          <w:bCs/>
          <w:lang w:bidi="ar-SA"/>
        </w:rPr>
        <w:tab/>
        <w:t>km 6+485 – m. Edwardów, gm. Chynów - jaz</w:t>
      </w:r>
    </w:p>
    <w:p w:rsidR="00BE6CA9" w:rsidRPr="00BE6CA9" w:rsidRDefault="00BE6CA9" w:rsidP="00BE6CA9">
      <w:pPr>
        <w:spacing w:before="0" w:after="0"/>
        <w:ind w:left="3120" w:firstLine="425"/>
        <w:rPr>
          <w:rFonts w:asciiTheme="minorHAnsi" w:eastAsia="Calibri" w:hAnsiTheme="minorHAnsi" w:cstheme="minorHAnsi"/>
          <w:bCs/>
          <w:lang w:bidi="ar-SA"/>
        </w:rPr>
      </w:pPr>
      <w:r w:rsidRPr="00BE6CA9">
        <w:rPr>
          <w:rFonts w:asciiTheme="minorHAnsi" w:eastAsia="Calibri" w:hAnsiTheme="minorHAnsi" w:cstheme="minorHAnsi"/>
          <w:bCs/>
          <w:lang w:bidi="ar-SA"/>
        </w:rPr>
        <w:t>km 8+455 – m.  Gliczyn, gm. Chynów  - jaz</w:t>
      </w:r>
    </w:p>
    <w:p w:rsidR="00BE6CA9" w:rsidRPr="00BE6CA9" w:rsidRDefault="00BE6CA9" w:rsidP="00BE6CA9">
      <w:pPr>
        <w:spacing w:before="0" w:after="0"/>
        <w:ind w:left="3120" w:firstLine="425"/>
        <w:rPr>
          <w:rFonts w:asciiTheme="minorHAnsi" w:eastAsia="Calibri" w:hAnsiTheme="minorHAnsi" w:cstheme="minorHAnsi"/>
          <w:bCs/>
          <w:lang w:bidi="ar-SA"/>
        </w:rPr>
      </w:pPr>
      <w:r w:rsidRPr="00BE6CA9">
        <w:rPr>
          <w:rFonts w:asciiTheme="minorHAnsi" w:eastAsia="Calibri" w:hAnsiTheme="minorHAnsi" w:cstheme="minorHAnsi"/>
          <w:bCs/>
          <w:lang w:bidi="ar-SA"/>
        </w:rPr>
        <w:t>km 19+680 – m. Rytomoczydła, gm. Jasieniec - zastawka</w:t>
      </w:r>
    </w:p>
    <w:p w:rsidR="00BE6CA9" w:rsidRPr="00BE6CA9" w:rsidRDefault="00BE6CA9" w:rsidP="00BE6CA9">
      <w:pPr>
        <w:spacing w:before="0" w:after="0"/>
        <w:ind w:left="3120" w:firstLine="425"/>
        <w:rPr>
          <w:rFonts w:asciiTheme="minorHAnsi" w:eastAsia="Calibri" w:hAnsiTheme="minorHAnsi" w:cstheme="minorHAnsi"/>
          <w:bCs/>
          <w:lang w:bidi="ar-SA"/>
        </w:rPr>
      </w:pPr>
      <w:r w:rsidRPr="00BE6CA9">
        <w:rPr>
          <w:rFonts w:asciiTheme="minorHAnsi" w:eastAsia="Calibri" w:hAnsiTheme="minorHAnsi" w:cstheme="minorHAnsi"/>
          <w:bCs/>
          <w:lang w:bidi="ar-SA"/>
        </w:rPr>
        <w:t>km 23+010 – m. Boglewice, gm. Jasieniec - zastawka</w:t>
      </w:r>
    </w:p>
    <w:p w:rsidR="00BE6CA9" w:rsidRPr="00BE6CA9" w:rsidRDefault="00BE6CA9" w:rsidP="00BE6CA9">
      <w:pPr>
        <w:spacing w:before="0" w:after="0"/>
        <w:ind w:left="3120" w:firstLine="425"/>
        <w:rPr>
          <w:rFonts w:asciiTheme="minorHAnsi" w:eastAsia="Calibri" w:hAnsiTheme="minorHAnsi" w:cstheme="minorHAnsi"/>
          <w:bCs/>
          <w:lang w:bidi="ar-SA"/>
        </w:rPr>
      </w:pPr>
      <w:r w:rsidRPr="00BE6CA9">
        <w:rPr>
          <w:rFonts w:asciiTheme="minorHAnsi" w:eastAsia="Calibri" w:hAnsiTheme="minorHAnsi" w:cstheme="minorHAnsi"/>
          <w:bCs/>
          <w:lang w:bidi="ar-SA"/>
        </w:rPr>
        <w:t>km 23+503 – m. Boglewice, gm. Jasieniec - zastawka</w:t>
      </w:r>
    </w:p>
    <w:p w:rsidR="00BE6CA9" w:rsidRPr="00BE6CA9" w:rsidRDefault="00BE6CA9" w:rsidP="00BE6CA9">
      <w:pPr>
        <w:spacing w:before="0" w:after="0"/>
        <w:ind w:left="3545"/>
        <w:rPr>
          <w:rFonts w:asciiTheme="minorHAnsi" w:eastAsia="Calibri" w:hAnsiTheme="minorHAnsi" w:cstheme="minorHAnsi"/>
          <w:bCs/>
          <w:lang w:bidi="ar-SA"/>
        </w:rPr>
      </w:pPr>
      <w:r w:rsidRPr="00BE6CA9">
        <w:rPr>
          <w:rFonts w:asciiTheme="minorHAnsi" w:eastAsia="Calibri" w:hAnsiTheme="minorHAnsi" w:cstheme="minorHAnsi"/>
          <w:bCs/>
          <w:lang w:bidi="ar-SA"/>
        </w:rPr>
        <w:t>km 24+684 – m. Boglewice, gm. Jasieniec - zastawka</w:t>
      </w:r>
    </w:p>
    <w:p w:rsidR="00BE6CA9" w:rsidRPr="00BE6CA9" w:rsidRDefault="00BE6CA9" w:rsidP="00BE6CA9">
      <w:pPr>
        <w:spacing w:before="0" w:after="0"/>
        <w:ind w:left="3120" w:firstLine="425"/>
        <w:rPr>
          <w:rFonts w:asciiTheme="minorHAnsi" w:eastAsia="Calibri" w:hAnsiTheme="minorHAnsi" w:cstheme="minorHAnsi"/>
          <w:bCs/>
          <w:lang w:bidi="ar-SA"/>
        </w:rPr>
      </w:pPr>
      <w:r w:rsidRPr="00BE6CA9">
        <w:rPr>
          <w:rFonts w:asciiTheme="minorHAnsi" w:eastAsia="Calibri" w:hAnsiTheme="minorHAnsi" w:cstheme="minorHAnsi"/>
          <w:bCs/>
          <w:lang w:bidi="ar-SA"/>
        </w:rPr>
        <w:t>km 26+160 – m. Łychowska Wola, gm. Jasieniec - zastawka</w:t>
      </w:r>
    </w:p>
    <w:p w:rsidR="00BE6CA9" w:rsidRPr="00BE6CA9" w:rsidRDefault="00BE6CA9" w:rsidP="00BE6CA9">
      <w:pPr>
        <w:spacing w:before="0" w:after="0"/>
        <w:ind w:left="3120" w:firstLine="425"/>
        <w:rPr>
          <w:rFonts w:asciiTheme="minorHAnsi" w:eastAsia="Calibri" w:hAnsiTheme="minorHAnsi" w:cstheme="minorHAnsi"/>
          <w:bCs/>
          <w:lang w:bidi="ar-SA"/>
        </w:rPr>
      </w:pPr>
      <w:r w:rsidRPr="00BE6CA9">
        <w:rPr>
          <w:rFonts w:asciiTheme="minorHAnsi" w:eastAsia="Calibri" w:hAnsiTheme="minorHAnsi" w:cstheme="minorHAnsi"/>
          <w:bCs/>
          <w:lang w:bidi="ar-SA"/>
        </w:rPr>
        <w:t>km 28+370 – m. Michałówka, gm. Jasieniec - zastawka</w:t>
      </w:r>
    </w:p>
    <w:p w:rsidR="00BE6CA9" w:rsidRPr="00BE6CA9" w:rsidRDefault="00BE6CA9" w:rsidP="00BE6CA9">
      <w:pPr>
        <w:spacing w:before="0" w:after="0"/>
        <w:ind w:left="284"/>
        <w:rPr>
          <w:rFonts w:asciiTheme="minorHAnsi" w:eastAsia="Calibri" w:hAnsiTheme="minorHAnsi" w:cstheme="minorHAnsi"/>
          <w:b/>
          <w:lang w:bidi="ar-SA"/>
        </w:rPr>
      </w:pPr>
    </w:p>
    <w:p w:rsidR="00BE6CA9" w:rsidRPr="00BE6CA9" w:rsidRDefault="00BE6CA9" w:rsidP="001B1850">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
          <w:lang w:bidi="ar-SA"/>
        </w:rPr>
        <w:t>rz. Kanał Czarna-Kraska</w:t>
      </w:r>
      <w:r w:rsidRPr="00BE6CA9">
        <w:rPr>
          <w:rFonts w:asciiTheme="minorHAnsi" w:eastAsia="Calibri" w:hAnsiTheme="minorHAnsi" w:cstheme="minorHAnsi"/>
          <w:bCs/>
          <w:lang w:bidi="ar-SA"/>
        </w:rPr>
        <w:tab/>
      </w:r>
      <w:r w:rsidRPr="00BE6CA9">
        <w:rPr>
          <w:rFonts w:asciiTheme="minorHAnsi" w:eastAsia="Calibri" w:hAnsiTheme="minorHAnsi" w:cstheme="minorHAnsi"/>
          <w:bCs/>
          <w:lang w:bidi="ar-SA"/>
        </w:rPr>
        <w:tab/>
        <w:t>km 2+490 – m. Boglewice, gm. Jasieniec - zastawka</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1.2.</w:t>
      </w:r>
      <w:r w:rsidRPr="001B1850">
        <w:rPr>
          <w:rFonts w:asciiTheme="minorHAnsi" w:eastAsia="Calibri" w:hAnsiTheme="minorHAnsi" w:cstheme="minorHAnsi"/>
          <w:b/>
          <w:lang w:bidi="ar-SA"/>
        </w:rPr>
        <w:tab/>
        <w:t>Przedmiot zamówienia i rodzaj prac</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Prace utrzymaniowe budowli:</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t>
      </w:r>
      <w:r w:rsidRPr="00BE6CA9">
        <w:rPr>
          <w:rFonts w:asciiTheme="minorHAnsi" w:eastAsia="Calibri" w:hAnsiTheme="minorHAnsi" w:cstheme="minorHAnsi"/>
          <w:bCs/>
          <w:lang w:bidi="ar-SA"/>
        </w:rPr>
        <w:tab/>
        <w:t>wykoszenie porostów ze skarp rzeki poniżej i powyżej budowli raz w roku w terminie od 17.08.2020r – 30.09.2020r wraz  z wygrabieniem, porost gęsty twardy w odległości 5m poniżej i 5m powyżej budowli dla wszystkich obiektów .</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t>
      </w:r>
      <w:r w:rsidRPr="00BE6CA9">
        <w:rPr>
          <w:rFonts w:asciiTheme="minorHAnsi" w:eastAsia="Calibri" w:hAnsiTheme="minorHAnsi" w:cstheme="minorHAnsi"/>
          <w:bCs/>
          <w:lang w:bidi="ar-SA"/>
        </w:rPr>
        <w:tab/>
        <w:t xml:space="preserve">wykoszenie porostów z dna rzeki poniżej i powyżej budowli raz w  roku w terminie od 17.08.2020r – 30.09.2020r wraz z wygrabieniem, porost rzadki, twardy;  5m poniżej i 5 m powyżej budowli dla wszystkich obiektów. </w:t>
      </w:r>
    </w:p>
    <w:p w:rsidR="00BE6CA9" w:rsidRPr="001B1850" w:rsidRDefault="00BE6CA9" w:rsidP="00DC58F1">
      <w:pPr>
        <w:pStyle w:val="Akapitzlist"/>
        <w:numPr>
          <w:ilvl w:val="0"/>
          <w:numId w:val="22"/>
        </w:numPr>
        <w:spacing w:before="0" w:after="0"/>
        <w:ind w:left="426" w:hanging="153"/>
        <w:rPr>
          <w:rFonts w:asciiTheme="minorHAnsi" w:eastAsia="Calibri" w:hAnsiTheme="minorHAnsi" w:cstheme="minorHAnsi"/>
          <w:bCs/>
        </w:rPr>
      </w:pPr>
      <w:r w:rsidRPr="001B1850">
        <w:rPr>
          <w:rFonts w:asciiTheme="minorHAnsi" w:eastAsia="Calibri" w:hAnsiTheme="minorHAnsi" w:cstheme="minorHAnsi"/>
          <w:bCs/>
        </w:rPr>
        <w:t>transport szandorów z miejsca składowania w Grójcu do budowli  piętrzących,</w:t>
      </w:r>
    </w:p>
    <w:p w:rsidR="00BE6CA9" w:rsidRPr="001B1850" w:rsidRDefault="00BE6CA9" w:rsidP="00DC58F1">
      <w:pPr>
        <w:pStyle w:val="Akapitzlist"/>
        <w:numPr>
          <w:ilvl w:val="0"/>
          <w:numId w:val="22"/>
        </w:numPr>
        <w:spacing w:before="0" w:after="0"/>
        <w:ind w:left="426" w:hanging="153"/>
        <w:rPr>
          <w:rFonts w:asciiTheme="minorHAnsi" w:eastAsia="Calibri" w:hAnsiTheme="minorHAnsi" w:cstheme="minorHAnsi"/>
          <w:bCs/>
        </w:rPr>
      </w:pPr>
      <w:r w:rsidRPr="001B1850">
        <w:rPr>
          <w:rFonts w:asciiTheme="minorHAnsi" w:eastAsia="Calibri" w:hAnsiTheme="minorHAnsi" w:cstheme="minorHAnsi"/>
          <w:bCs/>
        </w:rPr>
        <w:t>transport szandorów z budowli piętrzących do miejsca składowania w Grójcu</w:t>
      </w:r>
    </w:p>
    <w:p w:rsidR="00BE6CA9" w:rsidRPr="001B1850" w:rsidRDefault="00BE6CA9" w:rsidP="00DC58F1">
      <w:pPr>
        <w:pStyle w:val="Akapitzlist"/>
        <w:numPr>
          <w:ilvl w:val="0"/>
          <w:numId w:val="22"/>
        </w:numPr>
        <w:spacing w:before="0" w:after="0"/>
        <w:ind w:left="426" w:hanging="153"/>
        <w:rPr>
          <w:rFonts w:asciiTheme="minorHAnsi" w:eastAsia="Calibri" w:hAnsiTheme="minorHAnsi" w:cstheme="minorHAnsi"/>
          <w:bCs/>
        </w:rPr>
      </w:pPr>
      <w:r w:rsidRPr="001B1850">
        <w:rPr>
          <w:rFonts w:asciiTheme="minorHAnsi" w:eastAsia="Calibri" w:hAnsiTheme="minorHAnsi" w:cstheme="minorHAnsi"/>
          <w:bCs/>
        </w:rPr>
        <w:t>dozór i zapewnienie drożności koryta rzeki na poszurze i ponurze budowli oraz 5 m poniżej i powyżej budowli, w</w:t>
      </w:r>
      <w:r w:rsidR="00003A37">
        <w:rPr>
          <w:rFonts w:asciiTheme="minorHAnsi" w:eastAsia="Calibri" w:hAnsiTheme="minorHAnsi" w:cstheme="minorHAnsi"/>
          <w:bCs/>
        </w:rPr>
        <w:t> </w:t>
      </w:r>
      <w:r w:rsidRPr="001B1850">
        <w:rPr>
          <w:rFonts w:asciiTheme="minorHAnsi" w:eastAsia="Calibri" w:hAnsiTheme="minorHAnsi" w:cstheme="minorHAnsi"/>
          <w:bCs/>
        </w:rPr>
        <w:t>celu zapewnienia swobodnego przepływu w okresie objętym umową, przygotowanie budowli na okres zimowy;</w:t>
      </w:r>
    </w:p>
    <w:p w:rsidR="00BE6CA9" w:rsidRPr="001B1850" w:rsidRDefault="00BE6CA9" w:rsidP="00DC58F1">
      <w:pPr>
        <w:pStyle w:val="Akapitzlist"/>
        <w:numPr>
          <w:ilvl w:val="0"/>
          <w:numId w:val="22"/>
        </w:numPr>
        <w:spacing w:before="0" w:after="0"/>
        <w:ind w:left="426" w:hanging="153"/>
        <w:rPr>
          <w:rFonts w:asciiTheme="minorHAnsi" w:eastAsia="Calibri" w:hAnsiTheme="minorHAnsi" w:cstheme="minorHAnsi"/>
          <w:bCs/>
        </w:rPr>
      </w:pPr>
      <w:r w:rsidRPr="001B1850">
        <w:rPr>
          <w:rFonts w:asciiTheme="minorHAnsi" w:eastAsia="Calibri" w:hAnsiTheme="minorHAnsi" w:cstheme="minorHAnsi"/>
          <w:bCs/>
        </w:rPr>
        <w:lastRenderedPageBreak/>
        <w:t>ręczne czyszczenie z darniny i namułu betonowych umocnień skarp przy budowli;</w:t>
      </w:r>
    </w:p>
    <w:p w:rsidR="00BE6CA9" w:rsidRPr="001B1850" w:rsidRDefault="00BE6CA9" w:rsidP="00DC58F1">
      <w:pPr>
        <w:pStyle w:val="Akapitzlist"/>
        <w:numPr>
          <w:ilvl w:val="0"/>
          <w:numId w:val="22"/>
        </w:numPr>
        <w:spacing w:before="0" w:after="0"/>
        <w:ind w:left="426" w:hanging="153"/>
        <w:rPr>
          <w:rFonts w:asciiTheme="minorHAnsi" w:eastAsia="Calibri" w:hAnsiTheme="minorHAnsi" w:cstheme="minorHAnsi"/>
          <w:bCs/>
        </w:rPr>
      </w:pPr>
      <w:r w:rsidRPr="001B1850">
        <w:rPr>
          <w:rFonts w:asciiTheme="minorHAnsi" w:eastAsia="Calibri" w:hAnsiTheme="minorHAnsi" w:cstheme="minorHAnsi"/>
          <w:bCs/>
        </w:rPr>
        <w:t>wykonywanie piętrzenia na budowlach zgodnie z pozwoleniami wodnoprawnymi i instrukcjami gospodarowania wodą.</w:t>
      </w:r>
    </w:p>
    <w:p w:rsidR="00BE6CA9" w:rsidRPr="001B1850" w:rsidRDefault="00BE6CA9" w:rsidP="001B1850">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1.3.</w:t>
      </w:r>
      <w:r w:rsidRPr="001B1850">
        <w:rPr>
          <w:rFonts w:asciiTheme="minorHAnsi" w:eastAsia="Calibri" w:hAnsiTheme="minorHAnsi" w:cstheme="minorHAnsi"/>
          <w:b/>
          <w:lang w:bidi="ar-SA"/>
        </w:rPr>
        <w:tab/>
        <w:t>Wyszczególnienie i opis prac towarzyszących</w:t>
      </w:r>
      <w:r w:rsidR="001B1850">
        <w:rPr>
          <w:rFonts w:asciiTheme="minorHAnsi" w:eastAsia="Calibri" w:hAnsiTheme="minorHAnsi" w:cstheme="minorHAnsi"/>
          <w:b/>
          <w:lang w:bidi="ar-SA"/>
        </w:rPr>
        <w:t xml:space="preserve">: </w:t>
      </w:r>
      <w:r w:rsidRPr="00BE6CA9">
        <w:rPr>
          <w:rFonts w:asciiTheme="minorHAnsi" w:eastAsia="Calibri" w:hAnsiTheme="minorHAnsi" w:cstheme="minorHAnsi"/>
          <w:bCs/>
          <w:lang w:bidi="ar-SA"/>
        </w:rPr>
        <w:t>Nie dotyczy.</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1.4.</w:t>
      </w:r>
      <w:r w:rsidRPr="001B1850">
        <w:rPr>
          <w:rFonts w:asciiTheme="minorHAnsi" w:eastAsia="Calibri" w:hAnsiTheme="minorHAnsi" w:cstheme="minorHAnsi"/>
          <w:b/>
          <w:lang w:bidi="ar-SA"/>
        </w:rPr>
        <w:tab/>
        <w:t>Informacje o terenie prac zawierające wszystkie niezbędne dane istotne z punktu widzenia:</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Uwaga: Zaleca się, aby Wykonawca dokonał wizji lokalnej terenu prac (sprawdzenie przedmiaru prac ze stanem faktycznym i dokumentacją) i jego otoczenia, a także zdobył na własną odpowiedzialność i ryzyko, wszelkie dodatkowe informacje, które mogą być konieczne do przygotowania oferty oraz zawarcia umowy i wykonania zamówienia</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Koszty dokonania wizji lokalnej terenu ponosi Wykonawca. Wykonawca wykona dokumentację fotograficzną obrazującą wykonane prace i przedłoży Zamawiającemu w formie elektronicznej – zgodnie z zawartą umową. Wykonawca we własnym zakresie zapewni łączność, sprzęt i potrzebne materiały do realizacji przedmiotowego zadania - zgodnie z zawartą umową.</w:t>
      </w:r>
    </w:p>
    <w:p w:rsidR="00BE6CA9" w:rsidRPr="00BE6CA9" w:rsidRDefault="00BE6CA9" w:rsidP="001B1850">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Wykonawca po zakończeniu prac dokona zagospodarowania i uporządkowania terenu prac – zgodnie  z zapisami w</w:t>
      </w:r>
      <w:r w:rsidR="001B1850">
        <w:rPr>
          <w:rFonts w:asciiTheme="minorHAnsi" w:eastAsia="Calibri" w:hAnsiTheme="minorHAnsi" w:cstheme="minorHAnsi"/>
          <w:bCs/>
          <w:lang w:bidi="ar-SA"/>
        </w:rPr>
        <w:t> </w:t>
      </w:r>
      <w:r w:rsidRPr="00BE6CA9">
        <w:rPr>
          <w:rFonts w:asciiTheme="minorHAnsi" w:eastAsia="Calibri" w:hAnsiTheme="minorHAnsi" w:cstheme="minorHAnsi"/>
          <w:bCs/>
          <w:lang w:bidi="ar-SA"/>
        </w:rPr>
        <w:t xml:space="preserve">umowie.  </w:t>
      </w:r>
    </w:p>
    <w:p w:rsidR="00BE6CA9" w:rsidRPr="001B1850" w:rsidRDefault="00BE6CA9" w:rsidP="00BE6CA9">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Zabezpieczenia interesów osób trzecich</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Wykonawca ponosi całkowitą odpowiedzialność za szkody wyrządzone osobom trzecim w trakcie wykonawstwa prac – zgodnie z zawartą umową. W przypadku powzięcia informacji o zaistniałym zdarzeniu losowym bądź zagrożeniu Wykonawca zagwarantuje podjęcie niezwłocznych działań mających na celu ochronę obiektu i interesów osób trzecich związanych z eksploatacją tego obiektu. </w:t>
      </w:r>
    </w:p>
    <w:p w:rsidR="00BE6CA9" w:rsidRPr="001B1850" w:rsidRDefault="00BE6CA9" w:rsidP="00BE6CA9">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Ochrona środowiska</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Wykonawca ma obowiązek znać i stosować w czasie prowadzenia prac wszelkie przepisy dotyczące ochrony środowiska a w szczególności dotyczące ochrony wód, oraz postępowania z odpadami. </w:t>
      </w:r>
    </w:p>
    <w:p w:rsidR="00BE6CA9" w:rsidRPr="001B1850" w:rsidRDefault="00BE6CA9" w:rsidP="00BE6CA9">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Gospodarka odpadami</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Wszelkie wytworzone lub zebrane na obiekcie odpady należy zagospodarować zgodnie </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z ustawą z dnia 14 grudnia 2012 r. o odpadach (Dz. U. z 2013 r.  poz. 21 z późn. zm.) wraz z rozporządzeniami wykonawczymi do wymienionej ustawy, tj. przekazać wygrabione skoszone porosty roślinne oraz odpady powstałe w wyniku prowadzenia prac jak również zebrane śmieci i nieczystości podmiotom posiadającym zezwolenie na prowadzenie działalności w zakresie gospodarki odpadami. </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Dopuszcza się przekazanie usuniętej masy roślinnej osobie fizycznej z przeznaczeniem na własne potrzeby.</w:t>
      </w:r>
    </w:p>
    <w:p w:rsidR="00BE6CA9" w:rsidRPr="001B1850" w:rsidRDefault="00BE6CA9" w:rsidP="00BE6CA9">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Warunki bezpieczeństwa pracy</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Przy realizacji prac zostaną zachowane wymogi w zakresie bezpieczeństwa i higieny pracy. Wykonawca przeszkoli i</w:t>
      </w:r>
      <w:r w:rsidR="00DC58F1">
        <w:rPr>
          <w:rFonts w:asciiTheme="minorHAnsi" w:eastAsia="Calibri" w:hAnsiTheme="minorHAnsi" w:cstheme="minorHAnsi"/>
          <w:bCs/>
          <w:lang w:bidi="ar-SA"/>
        </w:rPr>
        <w:t> </w:t>
      </w:r>
      <w:r w:rsidRPr="00BE6CA9">
        <w:rPr>
          <w:rFonts w:asciiTheme="minorHAnsi" w:eastAsia="Calibri" w:hAnsiTheme="minorHAnsi" w:cstheme="minorHAnsi"/>
          <w:bCs/>
          <w:lang w:bidi="ar-SA"/>
        </w:rPr>
        <w:t>wyposaży robotników w odpowiednią odzież roboczą oraz środki ochrony osobistej niezbędne do realizacji przyjętego zakresu prac.</w:t>
      </w:r>
    </w:p>
    <w:p w:rsidR="00BE6CA9" w:rsidRPr="001B1850" w:rsidRDefault="00BE6CA9" w:rsidP="00BE6CA9">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Zaplecze dla potrzeb Wykonawcy</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Wykonawca we własnym zakresie i na swój koszt zorganizuje i utrzyma plac pod zaplecze budowy.</w:t>
      </w:r>
    </w:p>
    <w:p w:rsidR="00BE6CA9" w:rsidRPr="001B1850" w:rsidRDefault="00BE6CA9" w:rsidP="001B1850">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Warunki dotyczące organizacji ruchu</w:t>
      </w:r>
      <w:r w:rsidR="001B1850">
        <w:rPr>
          <w:rFonts w:asciiTheme="minorHAnsi" w:eastAsia="Calibri" w:hAnsiTheme="minorHAnsi" w:cstheme="minorHAnsi"/>
          <w:bCs/>
          <w:i/>
          <w:iCs/>
          <w:u w:val="single"/>
          <w:lang w:bidi="ar-SA"/>
        </w:rPr>
        <w:t>:</w:t>
      </w:r>
      <w:r w:rsidR="001B1850" w:rsidRPr="001B1850">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Nie dotyczy.</w:t>
      </w:r>
    </w:p>
    <w:p w:rsidR="00BE6CA9" w:rsidRPr="001B1850" w:rsidRDefault="00BE6CA9" w:rsidP="001B1850">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Ogrodzenia</w:t>
      </w:r>
      <w:r w:rsidR="001B1850">
        <w:rPr>
          <w:rFonts w:asciiTheme="minorHAnsi" w:eastAsia="Calibri" w:hAnsiTheme="minorHAnsi" w:cstheme="minorHAnsi"/>
          <w:bCs/>
          <w:i/>
          <w:iCs/>
          <w:u w:val="single"/>
          <w:lang w:bidi="ar-SA"/>
        </w:rPr>
        <w:t>:</w:t>
      </w:r>
      <w:r w:rsidR="001B1850" w:rsidRPr="001B1850">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Nie dotyczy.</w:t>
      </w:r>
    </w:p>
    <w:p w:rsidR="00BE6CA9" w:rsidRPr="001B1850" w:rsidRDefault="00BE6CA9" w:rsidP="001B1850">
      <w:pPr>
        <w:spacing w:before="0" w:after="0"/>
        <w:ind w:left="284"/>
        <w:rPr>
          <w:rFonts w:asciiTheme="minorHAnsi" w:eastAsia="Calibri" w:hAnsiTheme="minorHAnsi" w:cstheme="minorHAnsi"/>
          <w:bCs/>
          <w:i/>
          <w:iCs/>
          <w:u w:val="single"/>
          <w:lang w:bidi="ar-SA"/>
        </w:rPr>
      </w:pPr>
      <w:r w:rsidRPr="001B1850">
        <w:rPr>
          <w:rFonts w:asciiTheme="minorHAnsi" w:eastAsia="Calibri" w:hAnsiTheme="minorHAnsi" w:cstheme="minorHAnsi"/>
          <w:bCs/>
          <w:i/>
          <w:iCs/>
          <w:u w:val="single"/>
          <w:lang w:bidi="ar-SA"/>
        </w:rPr>
        <w:t>Zabezpieczenia chodników i jezdni</w:t>
      </w:r>
      <w:r w:rsidR="001B1850">
        <w:rPr>
          <w:rFonts w:asciiTheme="minorHAnsi" w:eastAsia="Calibri" w:hAnsiTheme="minorHAnsi" w:cstheme="minorHAnsi"/>
          <w:bCs/>
          <w:i/>
          <w:iCs/>
          <w:u w:val="single"/>
          <w:lang w:bidi="ar-SA"/>
        </w:rPr>
        <w:t>:</w:t>
      </w:r>
      <w:r w:rsidR="001B1850" w:rsidRPr="001B1850">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Nie dotyczy.</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1.5.</w:t>
      </w:r>
      <w:r w:rsidRPr="001B1850">
        <w:rPr>
          <w:rFonts w:asciiTheme="minorHAnsi" w:eastAsia="Calibri" w:hAnsiTheme="minorHAnsi" w:cstheme="minorHAnsi"/>
          <w:b/>
          <w:lang w:bidi="ar-SA"/>
        </w:rPr>
        <w:tab/>
        <w:t>Nazwy i kody robót prac objętych przedmiotem zamówienia:</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71330000-0 – różne usługi inżynieryjne</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 90721800-5 - usługi ochrony przed naturalnym ryzykiem lub zagrożeniami</w:t>
      </w:r>
    </w:p>
    <w:p w:rsidR="00BE6CA9" w:rsidRPr="001B1850" w:rsidRDefault="00BE6CA9" w:rsidP="001B1850">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1.6.</w:t>
      </w:r>
      <w:r w:rsidRPr="001B1850">
        <w:rPr>
          <w:rFonts w:asciiTheme="minorHAnsi" w:eastAsia="Calibri" w:hAnsiTheme="minorHAnsi" w:cstheme="minorHAnsi"/>
          <w:b/>
          <w:lang w:bidi="ar-SA"/>
        </w:rPr>
        <w:tab/>
        <w:t>Określenia podstawowe, zawierające definicje pojęć i określeń nigdzie wcześniej nie zdefiniowanych, a</w:t>
      </w:r>
      <w:r w:rsidR="00DC58F1">
        <w:rPr>
          <w:rFonts w:asciiTheme="minorHAnsi" w:eastAsia="Calibri" w:hAnsiTheme="minorHAnsi" w:cstheme="minorHAnsi"/>
          <w:b/>
          <w:lang w:bidi="ar-SA"/>
        </w:rPr>
        <w:t> </w:t>
      </w:r>
      <w:r w:rsidRPr="001B1850">
        <w:rPr>
          <w:rFonts w:asciiTheme="minorHAnsi" w:eastAsia="Calibri" w:hAnsiTheme="minorHAnsi" w:cstheme="minorHAnsi"/>
          <w:b/>
          <w:lang w:bidi="ar-SA"/>
        </w:rPr>
        <w:t>wymagających zdefiniowania w celu jednoznacznego rozumienia zapisów dokumentacji projektowej i</w:t>
      </w:r>
      <w:r w:rsidR="00DC58F1">
        <w:rPr>
          <w:rFonts w:asciiTheme="minorHAnsi" w:eastAsia="Calibri" w:hAnsiTheme="minorHAnsi" w:cstheme="minorHAnsi"/>
          <w:b/>
          <w:lang w:bidi="ar-SA"/>
        </w:rPr>
        <w:t> </w:t>
      </w:r>
      <w:r w:rsidRPr="001B1850">
        <w:rPr>
          <w:rFonts w:asciiTheme="minorHAnsi" w:eastAsia="Calibri" w:hAnsiTheme="minorHAnsi" w:cstheme="minorHAnsi"/>
          <w:b/>
          <w:lang w:bidi="ar-SA"/>
        </w:rPr>
        <w:t>wytycznych wykonania i odbioru prac budowlanych.</w:t>
      </w:r>
      <w:r w:rsidR="001B1850">
        <w:rPr>
          <w:rFonts w:asciiTheme="minorHAnsi" w:eastAsia="Calibri" w:hAnsiTheme="minorHAnsi" w:cstheme="minorHAnsi"/>
          <w:b/>
          <w:lang w:bidi="ar-SA"/>
        </w:rPr>
        <w:t xml:space="preserve"> </w:t>
      </w:r>
      <w:r w:rsidRPr="00BE6CA9">
        <w:rPr>
          <w:rFonts w:asciiTheme="minorHAnsi" w:eastAsia="Calibri" w:hAnsiTheme="minorHAnsi" w:cstheme="minorHAnsi"/>
          <w:bCs/>
          <w:lang w:bidi="ar-SA"/>
        </w:rPr>
        <w:t>Nie dotyczy.</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2.</w:t>
      </w:r>
      <w:r w:rsidRPr="001B1850">
        <w:rPr>
          <w:rFonts w:asciiTheme="minorHAnsi" w:eastAsia="Calibri" w:hAnsiTheme="minorHAnsi" w:cstheme="minorHAnsi"/>
          <w:b/>
          <w:lang w:bidi="ar-SA"/>
        </w:rPr>
        <w:tab/>
        <w:t>Wymagania dotyczące właściwości wyrobów budowlanych oraz niezbędne wymagania związane z ich przechowywaniem, transportem, warunkami dostawy, składowaniem i kontrolą jakości.</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Wszystkie materiały techniczne zastosowane przy niniejszych robotach powinny posiadać atesty lub aprobaty techniczne stwierdzające ich przydatność w budownictwie zgodnie z wymogami PN, zgodnie z postanowieniami umowy – spełniać wymogi wytycznych wykonania prac.</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3.</w:t>
      </w:r>
      <w:r w:rsidRPr="001B1850">
        <w:rPr>
          <w:rFonts w:asciiTheme="minorHAnsi" w:eastAsia="Calibri" w:hAnsiTheme="minorHAnsi" w:cstheme="minorHAnsi"/>
          <w:b/>
          <w:lang w:bidi="ar-SA"/>
        </w:rPr>
        <w:tab/>
        <w:t>Wymagania dotyczące sprzętu i maszyn niezbędnych lub zalecanych do wykonania prac budowlanych zgodnie z założoną jakością.</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lastRenderedPageBreak/>
        <w:t>Wykonawca jest zobowiązany do używania sprzętu i maszyn, który nie spowoduje niekorzystnego wpływu na jakość wykonywanych robót i środowisko naturalne – wg założeń określonych w pkt. 5 wytycznych wykonania prac, sprzęt – wg potrzeb.</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4.</w:t>
      </w:r>
      <w:r w:rsidRPr="001B1850">
        <w:rPr>
          <w:rFonts w:asciiTheme="minorHAnsi" w:eastAsia="Calibri" w:hAnsiTheme="minorHAnsi" w:cstheme="minorHAnsi"/>
          <w:b/>
          <w:lang w:bidi="ar-SA"/>
        </w:rPr>
        <w:tab/>
        <w:t>Wymagania dotyczące środków transportu.</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Wykonawca jest zobowiązany do użytkowania jedynie takich środków transportu, które nie spowodują niekorzystnego wpływu na jakość wykonywanych prac, środowisko naturalne i właściwości przewożonych materiałów – wg założeń określonych w pkt. 5 wytycznych wykonania prac, sprzęt: ciągnik, przyczepa, inny – wg</w:t>
      </w:r>
      <w:r w:rsidR="00DC58F1">
        <w:rPr>
          <w:rFonts w:asciiTheme="minorHAnsi" w:eastAsia="Calibri" w:hAnsiTheme="minorHAnsi" w:cstheme="minorHAnsi"/>
          <w:bCs/>
          <w:lang w:bidi="ar-SA"/>
        </w:rPr>
        <w:t> </w:t>
      </w:r>
      <w:r w:rsidRPr="00BE6CA9">
        <w:rPr>
          <w:rFonts w:asciiTheme="minorHAnsi" w:eastAsia="Calibri" w:hAnsiTheme="minorHAnsi" w:cstheme="minorHAnsi"/>
          <w:bCs/>
          <w:lang w:bidi="ar-SA"/>
        </w:rPr>
        <w:t>potrzeb.</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5.</w:t>
      </w:r>
      <w:r w:rsidRPr="001B1850">
        <w:rPr>
          <w:rFonts w:asciiTheme="minorHAnsi" w:eastAsia="Calibri" w:hAnsiTheme="minorHAnsi" w:cstheme="minorHAnsi"/>
          <w:b/>
          <w:lang w:bidi="ar-SA"/>
        </w:rPr>
        <w:tab/>
        <w:t>Wymagania dotyczące wykonania prac .</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Zagospodarowanie wytworzonych w czasie realizacji prac odpadów, wykonawca winien prowadzić zgodnie z ustawą o odpadach i rozporządzeniami wykonawczymi do ww. ustawy. Wykonawca odpowiedzialny jest za prowadzenie prac zgodnie z umową i wytycznymi wykonania prac, a także zgodnie z przedmiarem i organizacją robót oraz poleceniami przedstawiciela Zamawiającego, a w szczególności:</w:t>
      </w:r>
    </w:p>
    <w:p w:rsidR="00BE6CA9" w:rsidRPr="00BE6CA9" w:rsidRDefault="00BE6CA9" w:rsidP="00DC58F1">
      <w:pPr>
        <w:spacing w:before="0" w:after="0"/>
        <w:ind w:left="284"/>
        <w:rPr>
          <w:rFonts w:asciiTheme="minorHAnsi" w:eastAsia="Calibri" w:hAnsiTheme="minorHAnsi" w:cstheme="minorHAnsi"/>
          <w:bCs/>
          <w:lang w:bidi="ar-SA"/>
        </w:rPr>
      </w:pPr>
      <w:r w:rsidRPr="001B1850">
        <w:rPr>
          <w:rFonts w:asciiTheme="minorHAnsi" w:eastAsia="Calibri" w:hAnsiTheme="minorHAnsi" w:cstheme="minorHAnsi"/>
          <w:bCs/>
          <w:lang w:bidi="ar-SA"/>
        </w:rPr>
        <w:t>5.1. Wykoszenie porostów ze skarp rzeki poniżej i powyżej budowli raz w roku w terminie 17.08.2020r</w:t>
      </w:r>
      <w:r w:rsidR="00DC58F1">
        <w:rPr>
          <w:rFonts w:asciiTheme="minorHAnsi" w:eastAsia="Calibri" w:hAnsiTheme="minorHAnsi" w:cstheme="minorHAnsi"/>
          <w:bCs/>
          <w:lang w:bidi="ar-SA"/>
        </w:rPr>
        <w:t>.</w:t>
      </w:r>
      <w:r w:rsidRPr="001B1850">
        <w:rPr>
          <w:rFonts w:asciiTheme="minorHAnsi" w:eastAsia="Calibri" w:hAnsiTheme="minorHAnsi" w:cstheme="minorHAnsi"/>
          <w:bCs/>
          <w:lang w:bidi="ar-SA"/>
        </w:rPr>
        <w:t>-30.09.2020r</w:t>
      </w:r>
      <w:r w:rsidR="00DC58F1">
        <w:rPr>
          <w:rFonts w:asciiTheme="minorHAnsi" w:eastAsia="Calibri" w:hAnsiTheme="minorHAnsi" w:cstheme="minorHAnsi"/>
          <w:bCs/>
          <w:lang w:bidi="ar-SA"/>
        </w:rPr>
        <w:t>.</w:t>
      </w:r>
      <w:r w:rsidRPr="001B1850">
        <w:rPr>
          <w:rFonts w:asciiTheme="minorHAnsi" w:eastAsia="Calibri" w:hAnsiTheme="minorHAnsi" w:cstheme="minorHAnsi"/>
          <w:bCs/>
          <w:lang w:bidi="ar-SA"/>
        </w:rPr>
        <w:t xml:space="preserve">  wraz z wygrabieniem, porost gęsty, twardy;  Skarpy należy wykosić od podstawy do górnej krawędzi. Koszenie skarp wykonać do 5 cm wysokości. Wykoszone porosty należy wygrabić. </w:t>
      </w:r>
      <w:r w:rsidR="00DC58F1">
        <w:rPr>
          <w:rFonts w:asciiTheme="minorHAnsi" w:eastAsia="Calibri" w:hAnsiTheme="minorHAnsi" w:cstheme="minorHAnsi"/>
          <w:bCs/>
          <w:lang w:bidi="ar-SA"/>
        </w:rPr>
        <w:t>S</w:t>
      </w:r>
      <w:r w:rsidRPr="00BE6CA9">
        <w:rPr>
          <w:rFonts w:asciiTheme="minorHAnsi" w:eastAsia="Calibri" w:hAnsiTheme="minorHAnsi" w:cstheme="minorHAnsi"/>
          <w:bCs/>
          <w:lang w:bidi="ar-SA"/>
        </w:rPr>
        <w:t>przęt:</w:t>
      </w:r>
      <w:r w:rsidR="001B1850">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wg potrzeb.</w:t>
      </w:r>
    </w:p>
    <w:p w:rsidR="00BE6CA9" w:rsidRPr="00BE6CA9" w:rsidRDefault="00BE6CA9" w:rsidP="00DC58F1">
      <w:pPr>
        <w:spacing w:before="0" w:after="0"/>
        <w:ind w:left="284"/>
        <w:rPr>
          <w:rFonts w:asciiTheme="minorHAnsi" w:eastAsia="Calibri" w:hAnsiTheme="minorHAnsi" w:cstheme="minorHAnsi"/>
          <w:bCs/>
          <w:lang w:bidi="ar-SA"/>
        </w:rPr>
      </w:pPr>
      <w:r w:rsidRPr="001B1850">
        <w:rPr>
          <w:rFonts w:asciiTheme="minorHAnsi" w:eastAsia="Calibri" w:hAnsiTheme="minorHAnsi" w:cstheme="minorHAnsi"/>
          <w:bCs/>
          <w:lang w:bidi="ar-SA"/>
        </w:rPr>
        <w:t>5.2. Wykoszenie porostów z dna rzeki poniżej i powyżej budowli raz w roku w terminie 17.08.2020r-30.09.2020r</w:t>
      </w:r>
      <w:r w:rsidR="00DC58F1">
        <w:rPr>
          <w:rFonts w:asciiTheme="minorHAnsi" w:eastAsia="Calibri" w:hAnsiTheme="minorHAnsi" w:cstheme="minorHAnsi"/>
          <w:bCs/>
          <w:lang w:bidi="ar-SA"/>
        </w:rPr>
        <w:t>.</w:t>
      </w:r>
      <w:r w:rsidRPr="001B1850">
        <w:rPr>
          <w:rFonts w:asciiTheme="minorHAnsi" w:eastAsia="Calibri" w:hAnsiTheme="minorHAnsi" w:cstheme="minorHAnsi"/>
          <w:bCs/>
          <w:lang w:bidi="ar-SA"/>
        </w:rPr>
        <w:t xml:space="preserve">  wraz z wygrabieniem, porost rzadki, twardy; Wykoszenie dna wykonać poniżej zwierciadła wody. Przy braku wody w korycie koszenie dna wykonać do 5 cm wysokości</w:t>
      </w:r>
      <w:r w:rsidR="00DC58F1">
        <w:rPr>
          <w:rFonts w:asciiTheme="minorHAnsi" w:eastAsia="Calibri" w:hAnsiTheme="minorHAnsi" w:cstheme="minorHAnsi"/>
          <w:bCs/>
          <w:lang w:bidi="ar-SA"/>
        </w:rPr>
        <w:t xml:space="preserve">. </w:t>
      </w:r>
      <w:r w:rsidRPr="001B1850">
        <w:rPr>
          <w:rFonts w:asciiTheme="minorHAnsi" w:eastAsia="Calibri" w:hAnsiTheme="minorHAnsi" w:cstheme="minorHAnsi"/>
          <w:bCs/>
          <w:lang w:bidi="ar-SA"/>
        </w:rPr>
        <w:t>Wykoszone porosty należy wygrab</w:t>
      </w:r>
      <w:r w:rsidR="00DC58F1">
        <w:rPr>
          <w:rFonts w:asciiTheme="minorHAnsi" w:eastAsia="Calibri" w:hAnsiTheme="minorHAnsi" w:cstheme="minorHAnsi"/>
          <w:bCs/>
          <w:lang w:bidi="ar-SA"/>
        </w:rPr>
        <w:t>ić</w:t>
      </w:r>
      <w:r w:rsidRPr="001B1850">
        <w:rPr>
          <w:rFonts w:asciiTheme="minorHAnsi" w:eastAsia="Calibri" w:hAnsiTheme="minorHAnsi" w:cstheme="minorHAnsi"/>
          <w:bCs/>
          <w:lang w:bidi="ar-SA"/>
        </w:rPr>
        <w:t xml:space="preserve">. </w:t>
      </w:r>
      <w:r w:rsidR="00DC58F1">
        <w:rPr>
          <w:rFonts w:asciiTheme="minorHAnsi" w:eastAsia="Calibri" w:hAnsiTheme="minorHAnsi" w:cstheme="minorHAnsi"/>
          <w:bCs/>
          <w:lang w:bidi="ar-SA"/>
        </w:rPr>
        <w:t>S</w:t>
      </w:r>
      <w:r w:rsidRPr="001B1850">
        <w:rPr>
          <w:rFonts w:asciiTheme="minorHAnsi" w:eastAsia="Calibri" w:hAnsiTheme="minorHAnsi" w:cstheme="minorHAnsi"/>
          <w:bCs/>
          <w:lang w:bidi="ar-SA"/>
        </w:rPr>
        <w:t>przęt:</w:t>
      </w:r>
      <w:r w:rsidR="001B1850">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wg potrzeb.</w:t>
      </w:r>
    </w:p>
    <w:p w:rsidR="00BE6CA9" w:rsidRPr="001B1850" w:rsidRDefault="00BE6CA9" w:rsidP="00BE6CA9">
      <w:pPr>
        <w:spacing w:before="0" w:after="0"/>
        <w:ind w:left="284"/>
        <w:rPr>
          <w:rFonts w:asciiTheme="minorHAnsi" w:eastAsia="Calibri" w:hAnsiTheme="minorHAnsi" w:cstheme="minorHAnsi"/>
          <w:bCs/>
          <w:lang w:bidi="ar-SA"/>
        </w:rPr>
      </w:pPr>
      <w:r w:rsidRPr="001B1850">
        <w:rPr>
          <w:rFonts w:asciiTheme="minorHAnsi" w:eastAsia="Calibri" w:hAnsiTheme="minorHAnsi" w:cstheme="minorHAnsi"/>
          <w:bCs/>
          <w:lang w:bidi="ar-SA"/>
        </w:rPr>
        <w:t>5.3. Transport szandorów z miejsca składowania w Grójcu do budowli   piętrzących –  trzykrotnie w czasie prowadzenia nawodnień. Do transportu szandorów stosować   odpowiednie środki transportowe umożliwiające ich załadunek i rozładunek.</w:t>
      </w:r>
    </w:p>
    <w:p w:rsidR="00BE6CA9" w:rsidRPr="00BE6CA9" w:rsidRDefault="00BE6CA9" w:rsidP="001B1850">
      <w:pPr>
        <w:spacing w:before="0" w:after="0"/>
        <w:ind w:left="284"/>
        <w:rPr>
          <w:rFonts w:asciiTheme="minorHAnsi" w:eastAsia="Calibri" w:hAnsiTheme="minorHAnsi" w:cstheme="minorHAnsi"/>
          <w:bCs/>
          <w:lang w:bidi="ar-SA"/>
        </w:rPr>
      </w:pPr>
      <w:r w:rsidRPr="001B1850">
        <w:rPr>
          <w:rFonts w:asciiTheme="minorHAnsi" w:eastAsia="Calibri" w:hAnsiTheme="minorHAnsi" w:cstheme="minorHAnsi"/>
          <w:bCs/>
          <w:lang w:bidi="ar-SA"/>
        </w:rPr>
        <w:t>5.4. Transport szandorów z budowli piętrzących do miejsca składowania w Grójcu– trzykrotnie w czasie prowadzenia nawodnień. Oczyszczone szandory, pozbawione nieczystości składować warstwami przedkładając poszczególne szandory listwami drewnianymi. Do transportu szandorów stosować   odpowiednie środki transportowe umożliwiające ich załadunek i rozładunek.</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5.5. Dozór i zapewnienie drożności koryta rzeki na poszurze i ponurze budowli oraz  5 m poniżej i powyżej budowli, w celu zapewnienia swobodnego przepływu w okresie objętym umową, przygotowanie budowli na okres zimowy.</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Drożność należy zapewnić poprzez usuwanie z budowli gałęzi, konarów, pni i innych zanieczyszczeń wraz z ich zagospodarowaniem zgodnie z ustawą o odpadach oraz likwidację nielegalnych piętrzeń.</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5.6.  Ręczne  oczyszczenie z darniny i namułu betonowych umocnień skarp przy budowli Korpus oraz umocnienia budowli należy oczyścić z darniny, mchu, porostów, namułu itp.</w:t>
      </w:r>
    </w:p>
    <w:p w:rsidR="00BE6CA9" w:rsidRPr="00BE6CA9" w:rsidRDefault="00BE6CA9" w:rsidP="00DC58F1">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Namuł należy rozplantować wzdłuż górnej krawędzi skarp w bezpośrednim sąsiedztwie budowli regulacyjnej bądź hydrotechnicznej. Pozostałe zanieczyszczenia zagospodarować zgodnie z ustawą o odpadach.</w:t>
      </w:r>
      <w:r w:rsidR="00DC58F1">
        <w:rPr>
          <w:rFonts w:asciiTheme="minorHAnsi" w:eastAsia="Calibri" w:hAnsiTheme="minorHAnsi" w:cstheme="minorHAnsi"/>
          <w:bCs/>
          <w:lang w:bidi="ar-SA"/>
        </w:rPr>
        <w:t xml:space="preserve"> S</w:t>
      </w:r>
      <w:r w:rsidRPr="00BE6CA9">
        <w:rPr>
          <w:rFonts w:asciiTheme="minorHAnsi" w:eastAsia="Calibri" w:hAnsiTheme="minorHAnsi" w:cstheme="minorHAnsi"/>
          <w:bCs/>
          <w:lang w:bidi="ar-SA"/>
        </w:rPr>
        <w:t>przęt: wg potrzeb</w:t>
      </w:r>
    </w:p>
    <w:p w:rsidR="00BE6CA9" w:rsidRPr="00BE6CA9" w:rsidRDefault="00BE6CA9" w:rsidP="00DC58F1">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5.7.  Wykonywanie piętrzenia zgodnie z posiadanymi pozwoleniami wodnoprawnymi i instrukcjami gospodarowania wodą</w:t>
      </w:r>
      <w:r w:rsidR="00DC58F1">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Materiały: drewniane szandory</w:t>
      </w:r>
      <w:r w:rsidR="001B1850">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inny: wg potrzeb</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6.</w:t>
      </w:r>
      <w:r w:rsidRPr="001B1850">
        <w:rPr>
          <w:rFonts w:asciiTheme="minorHAnsi" w:eastAsia="Calibri" w:hAnsiTheme="minorHAnsi" w:cstheme="minorHAnsi"/>
          <w:b/>
          <w:lang w:bidi="ar-SA"/>
        </w:rPr>
        <w:tab/>
        <w:t>Opis działań związanych z kontrolą, badaniami oraz odbiorem wyrobów i prac budowlanych w nawiązaniu do dokumentów odniesienia.</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Wykonawca jest odpowiedzialny za pełną kontrolę prac. Kontrola prac będzie polegała na wizualnym sprawdzeniu i</w:t>
      </w:r>
      <w:r w:rsidR="00DC58F1">
        <w:rPr>
          <w:rFonts w:asciiTheme="minorHAnsi" w:eastAsia="Calibri" w:hAnsiTheme="minorHAnsi" w:cstheme="minorHAnsi"/>
          <w:bCs/>
          <w:lang w:bidi="ar-SA"/>
        </w:rPr>
        <w:t> </w:t>
      </w:r>
      <w:r w:rsidRPr="00BE6CA9">
        <w:rPr>
          <w:rFonts w:asciiTheme="minorHAnsi" w:eastAsia="Calibri" w:hAnsiTheme="minorHAnsi" w:cstheme="minorHAnsi"/>
          <w:bCs/>
          <w:lang w:bidi="ar-SA"/>
        </w:rPr>
        <w:t>ocenie przez osobę nadzorującą wykonania zakresu prac określonego w pkt. 5 oraz jakości ich wykonania, zgodnie z wymogami niniejszego zakresu prac. Odbiór końcowy prac budowlanych zostanie rozpisany po dokonaniu zgłoszenia obiektu do odbioru przez Wykonawcę. Odbiór prac odbędzie się komisyjnie w dniu określonym przez Zamawiającego.</w:t>
      </w:r>
    </w:p>
    <w:p w:rsidR="00BE6CA9" w:rsidRPr="001B1850" w:rsidRDefault="00BE6CA9" w:rsidP="00BE6CA9">
      <w:pPr>
        <w:spacing w:before="0" w:after="0"/>
        <w:ind w:left="284"/>
        <w:rPr>
          <w:rFonts w:asciiTheme="minorHAnsi" w:eastAsia="Calibri" w:hAnsiTheme="minorHAnsi" w:cstheme="minorHAnsi"/>
          <w:b/>
          <w:lang w:bidi="ar-SA"/>
        </w:rPr>
      </w:pPr>
      <w:r w:rsidRPr="001B1850">
        <w:rPr>
          <w:rFonts w:asciiTheme="minorHAnsi" w:eastAsia="Calibri" w:hAnsiTheme="minorHAnsi" w:cstheme="minorHAnsi"/>
          <w:b/>
          <w:lang w:bidi="ar-SA"/>
        </w:rPr>
        <w:t>7.</w:t>
      </w:r>
      <w:r w:rsidRPr="001B1850">
        <w:rPr>
          <w:rFonts w:asciiTheme="minorHAnsi" w:eastAsia="Calibri" w:hAnsiTheme="minorHAnsi" w:cstheme="minorHAnsi"/>
          <w:b/>
          <w:lang w:bidi="ar-SA"/>
        </w:rPr>
        <w:tab/>
        <w:t>Wymagania dotyczące zakresu prac.</w:t>
      </w:r>
    </w:p>
    <w:p w:rsidR="00BE6CA9" w:rsidRPr="00BE6CA9" w:rsidRDefault="00BE6CA9" w:rsidP="00DC58F1">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Przyjęte w zestawieniu zakres usług winien być realizowany z zachowaniem następujących wymogów:</w:t>
      </w:r>
    </w:p>
    <w:p w:rsidR="00BE6CA9" w:rsidRPr="00DC58F1" w:rsidRDefault="00BE6CA9" w:rsidP="00DC58F1">
      <w:pPr>
        <w:pStyle w:val="Akapitzlist"/>
        <w:numPr>
          <w:ilvl w:val="0"/>
          <w:numId w:val="23"/>
        </w:numPr>
        <w:spacing w:before="0" w:after="0"/>
        <w:ind w:left="426" w:hanging="142"/>
        <w:rPr>
          <w:rFonts w:asciiTheme="minorHAnsi" w:eastAsia="Calibri" w:hAnsiTheme="minorHAnsi" w:cstheme="minorHAnsi"/>
          <w:bCs/>
        </w:rPr>
      </w:pPr>
      <w:r w:rsidRPr="00DC58F1">
        <w:rPr>
          <w:rFonts w:asciiTheme="minorHAnsi" w:eastAsia="Calibri" w:hAnsiTheme="minorHAnsi" w:cstheme="minorHAnsi"/>
          <w:bCs/>
        </w:rPr>
        <w:t>Transport szandorów z miejsca składowania w Grójcu do budowli piętrzących tj: rz. Czarna jazy w km 6+485, 8+455, zastawki w km 19+680, 23+010, 23+503, 24+684, 26+160, 28+370; 2. rz. Kanał Czarna- Kraska zastawka</w:t>
      </w:r>
      <w:r w:rsidR="00DC58F1">
        <w:rPr>
          <w:rFonts w:asciiTheme="minorHAnsi" w:eastAsia="Calibri" w:hAnsiTheme="minorHAnsi" w:cstheme="minorHAnsi"/>
          <w:bCs/>
        </w:rPr>
        <w:t xml:space="preserve"> </w:t>
      </w:r>
      <w:r w:rsidRPr="00DC58F1">
        <w:rPr>
          <w:rFonts w:asciiTheme="minorHAnsi" w:eastAsia="Calibri" w:hAnsiTheme="minorHAnsi" w:cstheme="minorHAnsi"/>
          <w:bCs/>
        </w:rPr>
        <w:t>w</w:t>
      </w:r>
      <w:r w:rsidR="003E31D3">
        <w:rPr>
          <w:rFonts w:asciiTheme="minorHAnsi" w:eastAsia="Calibri" w:hAnsiTheme="minorHAnsi" w:cstheme="minorHAnsi"/>
          <w:bCs/>
        </w:rPr>
        <w:t> </w:t>
      </w:r>
      <w:r w:rsidRPr="00DC58F1">
        <w:rPr>
          <w:rFonts w:asciiTheme="minorHAnsi" w:eastAsia="Calibri" w:hAnsiTheme="minorHAnsi" w:cstheme="minorHAnsi"/>
          <w:bCs/>
        </w:rPr>
        <w:t>km</w:t>
      </w:r>
      <w:r w:rsidR="003E31D3">
        <w:rPr>
          <w:rFonts w:asciiTheme="minorHAnsi" w:eastAsia="Calibri" w:hAnsiTheme="minorHAnsi" w:cstheme="minorHAnsi"/>
          <w:bCs/>
        </w:rPr>
        <w:t> </w:t>
      </w:r>
      <w:r w:rsidRPr="00DC58F1">
        <w:rPr>
          <w:rFonts w:asciiTheme="minorHAnsi" w:eastAsia="Calibri" w:hAnsiTheme="minorHAnsi" w:cstheme="minorHAnsi"/>
          <w:bCs/>
        </w:rPr>
        <w:t>2+490; 3. rz. Kraska jaz w km 20+895. Trzykrotnie w czasie prowadzenia nawodnień. Długość trasy 3 x 70 km.</w:t>
      </w:r>
    </w:p>
    <w:p w:rsidR="00BE6CA9" w:rsidRPr="00DC58F1" w:rsidRDefault="00BE6CA9" w:rsidP="00DC58F1">
      <w:pPr>
        <w:pStyle w:val="Akapitzlist"/>
        <w:numPr>
          <w:ilvl w:val="0"/>
          <w:numId w:val="23"/>
        </w:numPr>
        <w:spacing w:before="0" w:after="0"/>
        <w:ind w:left="426" w:hanging="142"/>
        <w:rPr>
          <w:rFonts w:asciiTheme="minorHAnsi" w:eastAsia="Calibri" w:hAnsiTheme="minorHAnsi" w:cstheme="minorHAnsi"/>
          <w:bCs/>
        </w:rPr>
      </w:pPr>
      <w:r w:rsidRPr="00DC58F1">
        <w:rPr>
          <w:rFonts w:asciiTheme="minorHAnsi" w:eastAsia="Calibri" w:hAnsiTheme="minorHAnsi" w:cstheme="minorHAnsi"/>
          <w:bCs/>
        </w:rPr>
        <w:t>Transport szandorów z budowli piętrzących tj: rz. Czarna jazy w km 6+485, 8+455, zastawki w km 19+680, 23+010, 23+503, 24+684,  26+160, 28+370; rz. Kanał Czarna- Kraska zastawka w km 2+490; rz. Kraska jaz w km 20+895 do miejsca składowania w Grójcu. Trzykrotnie w czasie prowadzenia nawodnień. Długość trasy 3 x 70 km.</w:t>
      </w:r>
    </w:p>
    <w:p w:rsidR="00BE6CA9" w:rsidRPr="00DC58F1" w:rsidRDefault="00BE6CA9" w:rsidP="00DC58F1">
      <w:pPr>
        <w:pStyle w:val="Akapitzlist"/>
        <w:numPr>
          <w:ilvl w:val="0"/>
          <w:numId w:val="23"/>
        </w:numPr>
        <w:spacing w:before="0" w:after="0"/>
        <w:ind w:left="426" w:hanging="142"/>
        <w:rPr>
          <w:rFonts w:asciiTheme="minorHAnsi" w:eastAsia="Calibri" w:hAnsiTheme="minorHAnsi" w:cstheme="minorHAnsi"/>
          <w:bCs/>
        </w:rPr>
      </w:pPr>
      <w:r w:rsidRPr="00DC58F1">
        <w:rPr>
          <w:rFonts w:asciiTheme="minorHAnsi" w:eastAsia="Calibri" w:hAnsiTheme="minorHAnsi" w:cstheme="minorHAnsi"/>
          <w:bCs/>
        </w:rPr>
        <w:t xml:space="preserve">Przygotowanie budowli piętrzących tj. jazów i zastawek do nawodnień po okresie zimowym tj. oczyszczenie budowli piętrzących z wszelkich  zanieczyszczeń i elementów blokujących przepływ oraz utrudniających założenie </w:t>
      </w:r>
      <w:r w:rsidRPr="00DC58F1">
        <w:rPr>
          <w:rFonts w:asciiTheme="minorHAnsi" w:eastAsia="Calibri" w:hAnsiTheme="minorHAnsi" w:cstheme="minorHAnsi"/>
          <w:bCs/>
        </w:rPr>
        <w:lastRenderedPageBreak/>
        <w:t>szandorów. Oczyszczenie budowli piętrzących tj. jazów, i zastawek w czasie prowadzenia nawodnień z wszelkich zanieczyszczeń i elementów blokujących przepływ oraz utrudniających założenie szandorów.</w:t>
      </w:r>
    </w:p>
    <w:p w:rsidR="00BE6CA9" w:rsidRPr="00DC58F1" w:rsidRDefault="00BE6CA9" w:rsidP="00DC58F1">
      <w:pPr>
        <w:pStyle w:val="Akapitzlist"/>
        <w:numPr>
          <w:ilvl w:val="0"/>
          <w:numId w:val="23"/>
        </w:numPr>
        <w:spacing w:before="0" w:after="0"/>
        <w:ind w:left="426" w:hanging="142"/>
        <w:rPr>
          <w:rFonts w:asciiTheme="minorHAnsi" w:eastAsia="Calibri" w:hAnsiTheme="minorHAnsi" w:cstheme="minorHAnsi"/>
          <w:bCs/>
        </w:rPr>
      </w:pPr>
      <w:r w:rsidRPr="00DC58F1">
        <w:rPr>
          <w:rFonts w:asciiTheme="minorHAnsi" w:eastAsia="Calibri" w:hAnsiTheme="minorHAnsi" w:cstheme="minorHAnsi"/>
          <w:bCs/>
        </w:rPr>
        <w:t>Montaż szandorów na budowlach piętrzących tj: rz. Czarna jazy w km 6+485, 8+455, zastawki w km 19+680, 23+010, 23+503, 24+684, 26+160, 28+370; 2. rz. Kanał Czarna-Kraska zastawka w km 2+490; 3. rz. Kraska jaz w</w:t>
      </w:r>
      <w:r w:rsidR="003E31D3">
        <w:rPr>
          <w:rFonts w:asciiTheme="minorHAnsi" w:eastAsia="Calibri" w:hAnsiTheme="minorHAnsi" w:cstheme="minorHAnsi"/>
          <w:bCs/>
        </w:rPr>
        <w:t> </w:t>
      </w:r>
      <w:r w:rsidRPr="00DC58F1">
        <w:rPr>
          <w:rFonts w:asciiTheme="minorHAnsi" w:eastAsia="Calibri" w:hAnsiTheme="minorHAnsi" w:cstheme="minorHAnsi"/>
          <w:bCs/>
        </w:rPr>
        <w:t>km</w:t>
      </w:r>
      <w:r w:rsidR="003E31D3">
        <w:rPr>
          <w:rFonts w:asciiTheme="minorHAnsi" w:eastAsia="Calibri" w:hAnsiTheme="minorHAnsi" w:cstheme="minorHAnsi"/>
          <w:bCs/>
        </w:rPr>
        <w:t> </w:t>
      </w:r>
      <w:r w:rsidRPr="00DC58F1">
        <w:rPr>
          <w:rFonts w:asciiTheme="minorHAnsi" w:eastAsia="Calibri" w:hAnsiTheme="minorHAnsi" w:cstheme="minorHAnsi"/>
          <w:bCs/>
        </w:rPr>
        <w:t>20+895. Trzykrotnie w czasie prowadzenia nawodnień.</w:t>
      </w:r>
    </w:p>
    <w:p w:rsidR="00BE6CA9" w:rsidRPr="00DC58F1" w:rsidRDefault="00BE6CA9" w:rsidP="00DC58F1">
      <w:pPr>
        <w:pStyle w:val="Akapitzlist"/>
        <w:numPr>
          <w:ilvl w:val="0"/>
          <w:numId w:val="23"/>
        </w:numPr>
        <w:spacing w:before="0" w:after="0"/>
        <w:ind w:left="426" w:hanging="142"/>
        <w:rPr>
          <w:rFonts w:asciiTheme="minorHAnsi" w:eastAsia="Calibri" w:hAnsiTheme="minorHAnsi" w:cstheme="minorHAnsi"/>
          <w:bCs/>
        </w:rPr>
      </w:pPr>
      <w:r w:rsidRPr="00DC58F1">
        <w:rPr>
          <w:rFonts w:asciiTheme="minorHAnsi" w:eastAsia="Calibri" w:hAnsiTheme="minorHAnsi" w:cstheme="minorHAnsi"/>
          <w:bCs/>
        </w:rPr>
        <w:t>Zdjęcie szandorów z budowli piętrzących tj: rz. Czarna jazy w km 6+485, 8+455, zastawki w km 19+680, 23+010, 23+503, 24+684, 26+160, 28+370; 2. rz. Kanał  Czarna-Kraska zastawka w km 2+490; 3. rz. Kraska jaz w km 20+895. Trzykrotnie w czasie prowadzenia nawodnień.</w:t>
      </w:r>
    </w:p>
    <w:p w:rsidR="00DC58F1" w:rsidRDefault="00BE6CA9" w:rsidP="00DC58F1">
      <w:pPr>
        <w:pStyle w:val="Akapitzlist"/>
        <w:numPr>
          <w:ilvl w:val="0"/>
          <w:numId w:val="23"/>
        </w:numPr>
        <w:spacing w:before="0" w:after="0"/>
        <w:ind w:left="426" w:hanging="142"/>
        <w:rPr>
          <w:rFonts w:asciiTheme="minorHAnsi" w:eastAsia="Calibri" w:hAnsiTheme="minorHAnsi" w:cstheme="minorHAnsi"/>
          <w:bCs/>
        </w:rPr>
      </w:pPr>
      <w:r w:rsidRPr="00DC58F1">
        <w:rPr>
          <w:rFonts w:asciiTheme="minorHAnsi" w:eastAsia="Calibri" w:hAnsiTheme="minorHAnsi" w:cstheme="minorHAnsi"/>
          <w:bCs/>
        </w:rPr>
        <w:t>Kontrola wszystkich budowli piętrzących w czasie prowadzenia nawodnień oraz utrzymanie  ich w należytym stanie tj.:</w:t>
      </w:r>
    </w:p>
    <w:p w:rsidR="00DC58F1" w:rsidRDefault="00BE6CA9" w:rsidP="00DC58F1">
      <w:pPr>
        <w:pStyle w:val="Akapitzlist"/>
        <w:numPr>
          <w:ilvl w:val="0"/>
          <w:numId w:val="23"/>
        </w:numPr>
        <w:spacing w:before="0" w:after="0"/>
        <w:rPr>
          <w:rFonts w:asciiTheme="minorHAnsi" w:eastAsia="Calibri" w:hAnsiTheme="minorHAnsi" w:cstheme="minorHAnsi"/>
          <w:bCs/>
        </w:rPr>
      </w:pPr>
      <w:r w:rsidRPr="00DC58F1">
        <w:rPr>
          <w:rFonts w:asciiTheme="minorHAnsi" w:eastAsia="Calibri" w:hAnsiTheme="minorHAnsi" w:cstheme="minorHAnsi"/>
          <w:bCs/>
        </w:rPr>
        <w:t>uzupełnienie brakujących szandorów,</w:t>
      </w:r>
    </w:p>
    <w:p w:rsidR="00DC58F1" w:rsidRDefault="00BE6CA9" w:rsidP="00DC58F1">
      <w:pPr>
        <w:pStyle w:val="Akapitzlist"/>
        <w:numPr>
          <w:ilvl w:val="0"/>
          <w:numId w:val="23"/>
        </w:numPr>
        <w:spacing w:before="0" w:after="0"/>
        <w:rPr>
          <w:rFonts w:asciiTheme="minorHAnsi" w:eastAsia="Calibri" w:hAnsiTheme="minorHAnsi" w:cstheme="minorHAnsi"/>
          <w:bCs/>
        </w:rPr>
      </w:pPr>
      <w:r w:rsidRPr="00DC58F1">
        <w:rPr>
          <w:rFonts w:asciiTheme="minorHAnsi" w:eastAsia="Calibri" w:hAnsiTheme="minorHAnsi" w:cstheme="minorHAnsi"/>
          <w:bCs/>
        </w:rPr>
        <w:t>czyszczenie budowli z zanieczyszczeń i wykaszanie porostów ze skarp i w dnie rzeki na długości 5,0m poniżej i powyżej budowli, mogących stanowić przeszkodę w swobodnym przepływie wód,</w:t>
      </w:r>
    </w:p>
    <w:p w:rsidR="00BE6CA9" w:rsidRPr="00DC58F1" w:rsidRDefault="00BE6CA9" w:rsidP="00DC58F1">
      <w:pPr>
        <w:pStyle w:val="Akapitzlist"/>
        <w:numPr>
          <w:ilvl w:val="0"/>
          <w:numId w:val="23"/>
        </w:numPr>
        <w:spacing w:before="0" w:after="0"/>
        <w:rPr>
          <w:rFonts w:asciiTheme="minorHAnsi" w:eastAsia="Calibri" w:hAnsiTheme="minorHAnsi" w:cstheme="minorHAnsi"/>
          <w:bCs/>
        </w:rPr>
      </w:pPr>
      <w:r w:rsidRPr="00DC58F1">
        <w:rPr>
          <w:rFonts w:asciiTheme="minorHAnsi" w:eastAsia="Calibri" w:hAnsiTheme="minorHAnsi" w:cstheme="minorHAnsi"/>
          <w:bCs/>
        </w:rPr>
        <w:t>obniżenie piętrzenia przed spodziewanym nadejściem fali powodziowej.</w:t>
      </w:r>
    </w:p>
    <w:p w:rsidR="00BE6CA9" w:rsidRPr="00BE6CA9" w:rsidRDefault="00BE6CA9" w:rsidP="00DC58F1">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Przynajmniej raz na dwa tygodnie w czasie prowadzenia nawodnień.</w:t>
      </w:r>
    </w:p>
    <w:p w:rsidR="00BE6CA9" w:rsidRPr="00BE6CA9" w:rsidRDefault="00BE6CA9" w:rsidP="00DC58F1">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Wszystkie prace należy wykonać zgodnie z przepisami branżowymi, opisami w zakresie rzeczowym usług i</w:t>
      </w:r>
      <w:r w:rsidR="00DC58F1">
        <w:rPr>
          <w:rFonts w:asciiTheme="minorHAnsi" w:eastAsia="Calibri" w:hAnsiTheme="minorHAnsi" w:cstheme="minorHAnsi"/>
          <w:bCs/>
          <w:lang w:bidi="ar-SA"/>
        </w:rPr>
        <w:t> </w:t>
      </w:r>
      <w:r w:rsidRPr="00BE6CA9">
        <w:rPr>
          <w:rFonts w:asciiTheme="minorHAnsi" w:eastAsia="Calibri" w:hAnsiTheme="minorHAnsi" w:cstheme="minorHAnsi"/>
          <w:bCs/>
          <w:lang w:bidi="ar-SA"/>
        </w:rPr>
        <w:t>zaleceniami osoby wyznaczonej do kontroli technicznej. Po zakończeniu prac teren powinien być uprzątnięty, odpady wywiezione, a wygląd terenu przywrócony do stanu  uporządkowanego.</w:t>
      </w:r>
    </w:p>
    <w:p w:rsidR="00BE6CA9" w:rsidRPr="00DC58F1" w:rsidRDefault="00BE6CA9" w:rsidP="00BE6CA9">
      <w:pPr>
        <w:spacing w:before="0" w:after="0"/>
        <w:ind w:left="284"/>
        <w:rPr>
          <w:rFonts w:asciiTheme="minorHAnsi" w:eastAsia="Calibri" w:hAnsiTheme="minorHAnsi" w:cstheme="minorHAnsi"/>
          <w:b/>
          <w:lang w:bidi="ar-SA"/>
        </w:rPr>
      </w:pPr>
      <w:r w:rsidRPr="00DC58F1">
        <w:rPr>
          <w:rFonts w:asciiTheme="minorHAnsi" w:eastAsia="Calibri" w:hAnsiTheme="minorHAnsi" w:cstheme="minorHAnsi"/>
          <w:b/>
          <w:lang w:bidi="ar-SA"/>
        </w:rPr>
        <w:t>8.</w:t>
      </w:r>
      <w:r w:rsidRPr="00DC58F1">
        <w:rPr>
          <w:rFonts w:asciiTheme="minorHAnsi" w:eastAsia="Calibri" w:hAnsiTheme="minorHAnsi" w:cstheme="minorHAnsi"/>
          <w:b/>
          <w:lang w:bidi="ar-SA"/>
        </w:rPr>
        <w:tab/>
        <w:t>Opis sposobu odbioru prac.</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Zamawiający przewiduje możliwość wykonania odbioru końcowego oraz płatności za wykonane prace. Odbiór końcowy robót zostanie rozpisany po dokonaniu zgłoszenia obiektu do odbioru końcowego przez Wykonawcę. </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Wszystkie wykonane prace muszą być potwierdzone przez koordynatora w dziennik robót. </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Do zgłoszenia zakończenia prac celem rozpisania odbioru końcowego niezbędne jest przedłożenie kompletnej dokumentacji powykonawczej, składającą się z:</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dziennika  robót,</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dokumentacji fotograficznej obrazującej wykonane prace,</w:t>
      </w:r>
    </w:p>
    <w:p w:rsidR="00BE6CA9" w:rsidRPr="00BE6CA9" w:rsidRDefault="00BE6CA9" w:rsidP="003E31D3">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oświadczenia upoważnionego przedstawiciela Wykonawcy o wykonaniu prac zgodnie z umową, normami i wiedzą</w:t>
      </w:r>
      <w:r w:rsidR="003E31D3">
        <w:rPr>
          <w:rFonts w:asciiTheme="minorHAnsi" w:eastAsia="Calibri" w:hAnsiTheme="minorHAnsi" w:cstheme="minorHAnsi"/>
          <w:bCs/>
          <w:lang w:bidi="ar-SA"/>
        </w:rPr>
        <w:t xml:space="preserve"> </w:t>
      </w:r>
      <w:r w:rsidRPr="00BE6CA9">
        <w:rPr>
          <w:rFonts w:asciiTheme="minorHAnsi" w:eastAsia="Calibri" w:hAnsiTheme="minorHAnsi" w:cstheme="minorHAnsi"/>
          <w:bCs/>
          <w:lang w:bidi="ar-SA"/>
        </w:rPr>
        <w:t>techniczną,</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informacji o wbudowanych wyrobach budowlanych (jeśli dotyczy),</w:t>
      </w:r>
    </w:p>
    <w:p w:rsidR="00BE6CA9" w:rsidRPr="00BE6CA9" w:rsidRDefault="00BE6CA9" w:rsidP="003E31D3">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oświadczenia wraz z dokumentami potwierdzającymi przekazania odpadów, zgodnie z ustawą o odpadach, podmiotom uprawnionym do ich odbioru lub osobie fizycznej oraz że teren prac został uporządkowany,</w:t>
      </w:r>
    </w:p>
    <w:p w:rsidR="00BE6CA9" w:rsidRP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 xml:space="preserve">- oświadczenie, że roboty wykonywane były samodzielnie przez Wykonawcę lub były zlecone Podwykonawcom </w:t>
      </w:r>
    </w:p>
    <w:p w:rsidR="00BE6CA9" w:rsidRPr="00BE6CA9" w:rsidRDefault="00BE6CA9" w:rsidP="003E31D3">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Odbiór końcowy robót odbędzie się komisyjnie, w dniu określonym przez Dyrektora Zarządu Zlewni w Warszawie, przy udziale Wykonawcy lub/i przedstawiciela Wykonawcy.</w:t>
      </w:r>
    </w:p>
    <w:p w:rsidR="00BE6CA9" w:rsidRDefault="00BE6CA9" w:rsidP="00BE6CA9">
      <w:pPr>
        <w:spacing w:before="0" w:after="0"/>
        <w:ind w:left="284"/>
        <w:rPr>
          <w:rFonts w:asciiTheme="minorHAnsi" w:eastAsia="Calibri" w:hAnsiTheme="minorHAnsi" w:cstheme="minorHAnsi"/>
          <w:bCs/>
          <w:lang w:bidi="ar-SA"/>
        </w:rPr>
      </w:pPr>
      <w:r w:rsidRPr="00BE6CA9">
        <w:rPr>
          <w:rFonts w:asciiTheme="minorHAnsi" w:eastAsia="Calibri" w:hAnsiTheme="minorHAnsi" w:cstheme="minorHAnsi"/>
          <w:bCs/>
          <w:lang w:bidi="ar-SA"/>
        </w:rPr>
        <w:t>Odbiór końcowy prac zostanie rozpisany w terminie do 07 października 2020r. Fakt spisania protokołu ma znaczenie wyłącznie z punktu widzenia dopuszczalności rozliczenia Umowy, nie zwalnia on z obowiązku realizowania Przedmiotu Umowy na zasadach określonych w Umowie, do dnia 30.09.2020r.</w:t>
      </w:r>
    </w:p>
    <w:p w:rsidR="003E31D3" w:rsidRPr="009A3B8F" w:rsidRDefault="003E31D3" w:rsidP="003E31D3">
      <w:pPr>
        <w:spacing w:before="0" w:after="0"/>
        <w:contextualSpacing/>
        <w:rPr>
          <w:rFonts w:asciiTheme="minorHAnsi" w:eastAsiaTheme="minorHAnsi" w:hAnsiTheme="minorHAnsi" w:cstheme="minorBidi"/>
          <w:b/>
          <w:lang w:bidi="ar-SA"/>
        </w:rPr>
      </w:pPr>
      <w:r w:rsidRPr="009A3B8F">
        <w:rPr>
          <w:rFonts w:asciiTheme="minorHAnsi" w:eastAsiaTheme="minorHAnsi" w:hAnsiTheme="minorHAnsi" w:cstheme="minorBidi"/>
          <w:b/>
          <w:lang w:bidi="ar-SA"/>
        </w:rPr>
        <w:t>Przed złożeniem oferty należy zapoznać się z warunkami realizacji przedsięwzięcia, dodatkowych informacji udziela kierownik NW w Grójcu- tel. +48 664 74 62.</w:t>
      </w:r>
    </w:p>
    <w:p w:rsidR="003E31D3" w:rsidRPr="00BE6CA9" w:rsidRDefault="003E31D3" w:rsidP="003E31D3">
      <w:pPr>
        <w:spacing w:before="0" w:after="0"/>
        <w:rPr>
          <w:rFonts w:asciiTheme="minorHAnsi" w:eastAsia="Calibri" w:hAnsiTheme="minorHAnsi" w:cstheme="minorHAnsi"/>
          <w:bCs/>
          <w:lang w:bidi="ar-SA"/>
        </w:rPr>
      </w:pPr>
    </w:p>
    <w:p w:rsidR="003E31D3" w:rsidRDefault="003E31D3">
      <w:pPr>
        <w:spacing w:before="0" w:after="0" w:line="240" w:lineRule="auto"/>
        <w:jc w:val="left"/>
        <w:rPr>
          <w:b/>
        </w:rPr>
      </w:pPr>
      <w:r>
        <w:rPr>
          <w:b/>
        </w:rPr>
        <w:br w:type="page"/>
      </w:r>
    </w:p>
    <w:p w:rsidR="00BE6CA9" w:rsidRPr="00E107BC" w:rsidRDefault="00BE6CA9" w:rsidP="003E31D3">
      <w:pPr>
        <w:spacing w:before="0" w:after="0" w:line="240" w:lineRule="auto"/>
        <w:jc w:val="center"/>
        <w:rPr>
          <w:b/>
        </w:rPr>
      </w:pPr>
      <w:r w:rsidRPr="00E107BC">
        <w:rPr>
          <w:b/>
        </w:rPr>
        <w:lastRenderedPageBreak/>
        <w:t>Tabela zakresu prac</w:t>
      </w:r>
    </w:p>
    <w:p w:rsidR="00BE6CA9" w:rsidRDefault="00BE6CA9" w:rsidP="003E31D3">
      <w:pPr>
        <w:spacing w:before="0" w:after="0" w:line="240" w:lineRule="auto"/>
        <w:jc w:val="center"/>
        <w:rPr>
          <w:rFonts w:cs="Arial"/>
          <w:b/>
        </w:rPr>
      </w:pPr>
      <w:r w:rsidRPr="00E107BC">
        <w:rPr>
          <w:rFonts w:cs="Arial"/>
          <w:b/>
        </w:rPr>
        <w:t>„Zewnętrzna  obsługa budowli piętrzących na rzekach Czarna, Kraska, Kanał Czarna-Kraska”</w:t>
      </w:r>
    </w:p>
    <w:p w:rsidR="00BE6CA9" w:rsidRPr="00E107BC" w:rsidRDefault="00BE6CA9" w:rsidP="003E31D3">
      <w:pPr>
        <w:spacing w:before="0" w:after="0" w:line="240" w:lineRule="auto"/>
        <w:jc w:val="center"/>
        <w:rPr>
          <w:rFonts w:cs="Arial"/>
          <w:b/>
        </w:rPr>
      </w:pPr>
      <w:r w:rsidRPr="00E107BC">
        <w:rPr>
          <w:rFonts w:cs="Arial"/>
          <w:b/>
        </w:rPr>
        <w:t>NW w Grójcu</w:t>
      </w:r>
    </w:p>
    <w:p w:rsidR="00BE6CA9" w:rsidRPr="00E107BC" w:rsidRDefault="00BE6CA9" w:rsidP="003E31D3">
      <w:pPr>
        <w:spacing w:before="0" w:after="0" w:line="240" w:lineRule="auto"/>
        <w:jc w:val="center"/>
        <w:rPr>
          <w:b/>
          <w:color w:val="000000"/>
        </w:rPr>
      </w:pPr>
      <w:r w:rsidRPr="00E107BC">
        <w:rPr>
          <w:b/>
          <w:color w:val="000000"/>
        </w:rPr>
        <w:t>Prace planowane do wykonania w terminie: 15 kwietnia  2020 r – 30 wrze</w:t>
      </w:r>
      <w:r w:rsidR="00003A37">
        <w:rPr>
          <w:b/>
          <w:color w:val="000000"/>
        </w:rPr>
        <w:t>śnia</w:t>
      </w:r>
      <w:bookmarkStart w:id="2" w:name="_GoBack"/>
      <w:bookmarkEnd w:id="2"/>
      <w:r w:rsidRPr="00E107BC">
        <w:rPr>
          <w:b/>
          <w:color w:val="000000"/>
        </w:rPr>
        <w:t xml:space="preserve"> 2020r.</w:t>
      </w:r>
    </w:p>
    <w:p w:rsidR="00BE6CA9" w:rsidRPr="00E107BC" w:rsidRDefault="00BE6CA9" w:rsidP="003E31D3">
      <w:pPr>
        <w:widowControl w:val="0"/>
        <w:tabs>
          <w:tab w:val="left" w:pos="720"/>
        </w:tabs>
        <w:suppressAutoHyphens/>
        <w:spacing w:before="0" w:after="0" w:line="240" w:lineRule="auto"/>
        <w:jc w:val="center"/>
        <w:rPr>
          <w:rFonts w:eastAsia="Tahoma" w:cs="Tahoma"/>
          <w:b/>
          <w:bCs/>
        </w:rPr>
      </w:pPr>
      <w:r w:rsidRPr="00E107BC">
        <w:rPr>
          <w:rFonts w:eastAsia="Tahoma" w:cs="Tahoma"/>
          <w:b/>
          <w:bCs/>
        </w:rPr>
        <w:t>Klasyfikacja kodów dla prac objętych przedmiotem zamówienia:</w:t>
      </w:r>
    </w:p>
    <w:p w:rsidR="00BE6CA9" w:rsidRPr="00E107BC" w:rsidRDefault="00BE6CA9" w:rsidP="003E31D3">
      <w:pPr>
        <w:widowControl w:val="0"/>
        <w:suppressAutoHyphens/>
        <w:spacing w:before="0" w:after="0" w:line="240" w:lineRule="auto"/>
        <w:jc w:val="center"/>
        <w:rPr>
          <w:rFonts w:cs="Arial"/>
          <w:b/>
        </w:rPr>
      </w:pPr>
      <w:r w:rsidRPr="00E107BC">
        <w:rPr>
          <w:rFonts w:cs="Arial"/>
          <w:b/>
        </w:rPr>
        <w:t>Kod 90721800-5 Usługi ochrony przed naturalnym ryzykiem lub zagrożeniami</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213"/>
        <w:gridCol w:w="5670"/>
        <w:gridCol w:w="1040"/>
        <w:gridCol w:w="1116"/>
      </w:tblGrid>
      <w:tr w:rsidR="00BE6CA9" w:rsidRPr="004A0DED" w:rsidTr="005A1209">
        <w:trPr>
          <w:trHeight w:val="489"/>
          <w:jc w:val="center"/>
        </w:trPr>
        <w:tc>
          <w:tcPr>
            <w:tcW w:w="483" w:type="dxa"/>
            <w:vAlign w:val="center"/>
          </w:tcPr>
          <w:p w:rsidR="00BE6CA9" w:rsidRPr="004A0DED" w:rsidRDefault="00BE6CA9" w:rsidP="005A1209">
            <w:pPr>
              <w:spacing w:after="0" w:line="240" w:lineRule="auto"/>
              <w:ind w:left="-153" w:right="-165"/>
              <w:jc w:val="center"/>
              <w:rPr>
                <w:b/>
                <w:sz w:val="18"/>
                <w:szCs w:val="18"/>
              </w:rPr>
            </w:pPr>
            <w:r w:rsidRPr="004A0DED">
              <w:rPr>
                <w:b/>
                <w:sz w:val="18"/>
                <w:szCs w:val="18"/>
              </w:rPr>
              <w:t>Lp.</w:t>
            </w:r>
          </w:p>
        </w:tc>
        <w:tc>
          <w:tcPr>
            <w:tcW w:w="1213" w:type="dxa"/>
            <w:vAlign w:val="center"/>
          </w:tcPr>
          <w:p w:rsidR="00BE6CA9" w:rsidRPr="004A0DED" w:rsidRDefault="00BE6CA9" w:rsidP="003E31D3">
            <w:pPr>
              <w:spacing w:after="0" w:line="240" w:lineRule="auto"/>
              <w:ind w:left="-72" w:right="-120"/>
              <w:jc w:val="center"/>
              <w:rPr>
                <w:b/>
                <w:sz w:val="18"/>
                <w:szCs w:val="18"/>
              </w:rPr>
            </w:pPr>
            <w:r w:rsidRPr="004A0DED">
              <w:rPr>
                <w:b/>
                <w:sz w:val="18"/>
                <w:szCs w:val="18"/>
              </w:rPr>
              <w:t>Podstawa</w:t>
            </w:r>
          </w:p>
        </w:tc>
        <w:tc>
          <w:tcPr>
            <w:tcW w:w="5670" w:type="dxa"/>
            <w:vAlign w:val="center"/>
          </w:tcPr>
          <w:p w:rsidR="00BE6CA9" w:rsidRPr="004A0DED" w:rsidRDefault="00BE6CA9" w:rsidP="003E31D3">
            <w:pPr>
              <w:spacing w:after="0" w:line="240" w:lineRule="auto"/>
              <w:jc w:val="center"/>
              <w:rPr>
                <w:b/>
                <w:sz w:val="18"/>
                <w:szCs w:val="18"/>
              </w:rPr>
            </w:pPr>
            <w:r w:rsidRPr="004A0DED">
              <w:rPr>
                <w:b/>
                <w:sz w:val="18"/>
                <w:szCs w:val="18"/>
              </w:rPr>
              <w:t>Opis</w:t>
            </w:r>
          </w:p>
        </w:tc>
        <w:tc>
          <w:tcPr>
            <w:tcW w:w="1040" w:type="dxa"/>
            <w:vAlign w:val="center"/>
          </w:tcPr>
          <w:p w:rsidR="00BE6CA9" w:rsidRPr="004A0DED" w:rsidRDefault="00BE6CA9" w:rsidP="003E31D3">
            <w:pPr>
              <w:spacing w:after="0" w:line="240" w:lineRule="auto"/>
              <w:ind w:left="-51" w:right="-51"/>
              <w:jc w:val="center"/>
              <w:rPr>
                <w:b/>
                <w:sz w:val="18"/>
                <w:szCs w:val="18"/>
              </w:rPr>
            </w:pPr>
            <w:r w:rsidRPr="004A0DED">
              <w:rPr>
                <w:b/>
                <w:sz w:val="18"/>
                <w:szCs w:val="18"/>
              </w:rPr>
              <w:t>Jednostka miary</w:t>
            </w:r>
          </w:p>
        </w:tc>
        <w:tc>
          <w:tcPr>
            <w:tcW w:w="1116" w:type="dxa"/>
            <w:vAlign w:val="center"/>
          </w:tcPr>
          <w:p w:rsidR="00BE6CA9" w:rsidRPr="004A0DED" w:rsidRDefault="00BE6CA9" w:rsidP="003E31D3">
            <w:pPr>
              <w:spacing w:after="0" w:line="240" w:lineRule="auto"/>
              <w:jc w:val="center"/>
              <w:rPr>
                <w:sz w:val="18"/>
                <w:szCs w:val="18"/>
              </w:rPr>
            </w:pPr>
            <w:r w:rsidRPr="004A0DED">
              <w:rPr>
                <w:b/>
                <w:sz w:val="18"/>
                <w:szCs w:val="18"/>
              </w:rPr>
              <w:t>Ilość</w:t>
            </w:r>
          </w:p>
        </w:tc>
      </w:tr>
      <w:tr w:rsidR="00BE6CA9" w:rsidRPr="004A0DED" w:rsidTr="005A1209">
        <w:trPr>
          <w:trHeight w:val="110"/>
          <w:jc w:val="center"/>
        </w:trPr>
        <w:tc>
          <w:tcPr>
            <w:tcW w:w="483" w:type="dxa"/>
            <w:vAlign w:val="center"/>
          </w:tcPr>
          <w:p w:rsidR="00BE6CA9" w:rsidRPr="004A0DED" w:rsidRDefault="00BE6CA9" w:rsidP="005A1209">
            <w:pPr>
              <w:spacing w:after="0" w:line="240" w:lineRule="auto"/>
              <w:ind w:left="-153" w:right="-108"/>
              <w:jc w:val="center"/>
              <w:rPr>
                <w:sz w:val="18"/>
                <w:szCs w:val="18"/>
              </w:rPr>
            </w:pPr>
            <w:r w:rsidRPr="004A0DED">
              <w:rPr>
                <w:sz w:val="18"/>
                <w:szCs w:val="18"/>
              </w:rPr>
              <w:t>1</w:t>
            </w:r>
          </w:p>
        </w:tc>
        <w:tc>
          <w:tcPr>
            <w:tcW w:w="1213" w:type="dxa"/>
            <w:vAlign w:val="center"/>
          </w:tcPr>
          <w:p w:rsidR="00BE6CA9" w:rsidRPr="004A0DED" w:rsidRDefault="00BE6CA9" w:rsidP="003E31D3">
            <w:pPr>
              <w:spacing w:after="0" w:line="240" w:lineRule="auto"/>
              <w:ind w:left="-72" w:right="-120"/>
              <w:jc w:val="center"/>
              <w:rPr>
                <w:sz w:val="18"/>
                <w:szCs w:val="18"/>
              </w:rPr>
            </w:pPr>
            <w:r w:rsidRPr="004A0DED">
              <w:rPr>
                <w:sz w:val="18"/>
                <w:szCs w:val="18"/>
              </w:rPr>
              <w:t>2</w:t>
            </w:r>
          </w:p>
        </w:tc>
        <w:tc>
          <w:tcPr>
            <w:tcW w:w="5670" w:type="dxa"/>
          </w:tcPr>
          <w:p w:rsidR="00BE6CA9" w:rsidRPr="004A0DED" w:rsidRDefault="00BE6CA9" w:rsidP="003E31D3">
            <w:pPr>
              <w:spacing w:after="0" w:line="240" w:lineRule="auto"/>
              <w:jc w:val="center"/>
              <w:rPr>
                <w:sz w:val="18"/>
                <w:szCs w:val="18"/>
              </w:rPr>
            </w:pPr>
            <w:r w:rsidRPr="004A0DED">
              <w:rPr>
                <w:sz w:val="18"/>
                <w:szCs w:val="18"/>
              </w:rPr>
              <w:t>3</w:t>
            </w:r>
          </w:p>
        </w:tc>
        <w:tc>
          <w:tcPr>
            <w:tcW w:w="1040" w:type="dxa"/>
            <w:vAlign w:val="center"/>
          </w:tcPr>
          <w:p w:rsidR="00BE6CA9" w:rsidRPr="004A0DED" w:rsidRDefault="00BE6CA9" w:rsidP="003E31D3">
            <w:pPr>
              <w:spacing w:after="0" w:line="240" w:lineRule="auto"/>
              <w:jc w:val="center"/>
              <w:rPr>
                <w:sz w:val="18"/>
                <w:szCs w:val="18"/>
              </w:rPr>
            </w:pPr>
            <w:r w:rsidRPr="004A0DED">
              <w:rPr>
                <w:sz w:val="18"/>
                <w:szCs w:val="18"/>
              </w:rPr>
              <w:t>4</w:t>
            </w:r>
          </w:p>
        </w:tc>
        <w:tc>
          <w:tcPr>
            <w:tcW w:w="1116" w:type="dxa"/>
            <w:vAlign w:val="center"/>
          </w:tcPr>
          <w:p w:rsidR="00BE6CA9" w:rsidRPr="004A0DED" w:rsidRDefault="00BE6CA9" w:rsidP="003E31D3">
            <w:pPr>
              <w:spacing w:after="0" w:line="240" w:lineRule="auto"/>
              <w:jc w:val="center"/>
              <w:rPr>
                <w:sz w:val="18"/>
                <w:szCs w:val="18"/>
              </w:rPr>
            </w:pPr>
            <w:r w:rsidRPr="004A0DED">
              <w:rPr>
                <w:sz w:val="18"/>
                <w:szCs w:val="18"/>
              </w:rPr>
              <w:t>5</w:t>
            </w:r>
          </w:p>
        </w:tc>
      </w:tr>
      <w:tr w:rsidR="00BE6CA9" w:rsidRPr="004A0DED" w:rsidTr="00C74D68">
        <w:trPr>
          <w:trHeight w:val="742"/>
          <w:jc w:val="center"/>
        </w:trPr>
        <w:tc>
          <w:tcPr>
            <w:tcW w:w="483" w:type="dxa"/>
            <w:vAlign w:val="center"/>
          </w:tcPr>
          <w:p w:rsidR="00BE6CA9" w:rsidRPr="004A0DED" w:rsidRDefault="00BE6CA9" w:rsidP="00C74D68">
            <w:pPr>
              <w:spacing w:before="0" w:after="0" w:line="240" w:lineRule="auto"/>
              <w:jc w:val="center"/>
              <w:rPr>
                <w:sz w:val="18"/>
                <w:szCs w:val="18"/>
              </w:rPr>
            </w:pPr>
            <w:r w:rsidRPr="004A0DED">
              <w:rPr>
                <w:sz w:val="18"/>
                <w:szCs w:val="18"/>
              </w:rPr>
              <w:t>1</w:t>
            </w:r>
          </w:p>
        </w:tc>
        <w:tc>
          <w:tcPr>
            <w:tcW w:w="1213" w:type="dxa"/>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vAlign w:val="center"/>
          </w:tcPr>
          <w:p w:rsidR="003E31D3" w:rsidRDefault="00BE6CA9" w:rsidP="00C74D68">
            <w:pPr>
              <w:spacing w:before="0" w:after="0" w:line="240" w:lineRule="auto"/>
              <w:rPr>
                <w:sz w:val="18"/>
                <w:szCs w:val="18"/>
              </w:rPr>
            </w:pPr>
            <w:r w:rsidRPr="004A0DED">
              <w:rPr>
                <w:sz w:val="18"/>
                <w:szCs w:val="18"/>
              </w:rPr>
              <w:t>Transport szandorów  z miejsca składowania w Grójcu do budowli piętrzących tj.:</w:t>
            </w:r>
          </w:p>
          <w:p w:rsidR="00BE6CA9" w:rsidRPr="003E31D3" w:rsidRDefault="00BE6CA9" w:rsidP="00C74D68">
            <w:pPr>
              <w:spacing w:before="0" w:after="0" w:line="240" w:lineRule="auto"/>
              <w:rPr>
                <w:sz w:val="18"/>
                <w:szCs w:val="18"/>
              </w:rPr>
            </w:pPr>
            <w:r w:rsidRPr="004A0DED">
              <w:rPr>
                <w:sz w:val="18"/>
                <w:szCs w:val="18"/>
              </w:rPr>
              <w:t>1. rz. Czarna jazy w km 6+485, 8+455, zastawki w km 19+680, 23+010, 23+503, 24+684, 26+160, 28+370</w:t>
            </w:r>
            <w:r w:rsidRPr="004A0DED">
              <w:rPr>
                <w:b/>
                <w:sz w:val="18"/>
                <w:szCs w:val="18"/>
              </w:rPr>
              <w:t>;</w:t>
            </w:r>
          </w:p>
          <w:p w:rsidR="00BE6CA9" w:rsidRPr="004A0DED" w:rsidRDefault="00BE6CA9" w:rsidP="00C74D68">
            <w:pPr>
              <w:spacing w:before="0" w:after="0" w:line="240" w:lineRule="auto"/>
              <w:rPr>
                <w:sz w:val="18"/>
                <w:szCs w:val="18"/>
              </w:rPr>
            </w:pPr>
            <w:r w:rsidRPr="004A0DED">
              <w:rPr>
                <w:sz w:val="18"/>
                <w:szCs w:val="18"/>
              </w:rPr>
              <w:t>2. rz. Kanał Czarna-Kraska zastawka w km 2+490;</w:t>
            </w:r>
          </w:p>
          <w:p w:rsidR="00BE6CA9" w:rsidRPr="004A0DED" w:rsidRDefault="00BE6CA9" w:rsidP="00C74D68">
            <w:pPr>
              <w:spacing w:before="0" w:after="0" w:line="240" w:lineRule="auto"/>
              <w:rPr>
                <w:sz w:val="18"/>
                <w:szCs w:val="18"/>
              </w:rPr>
            </w:pPr>
            <w:r w:rsidRPr="004A0DED">
              <w:rPr>
                <w:sz w:val="18"/>
                <w:szCs w:val="18"/>
              </w:rPr>
              <w:t>3. rz. Kraska jaz w km 20+895</w:t>
            </w:r>
          </w:p>
          <w:p w:rsidR="00BE6CA9" w:rsidRPr="004A0DED" w:rsidRDefault="00BE6CA9" w:rsidP="00C74D68">
            <w:pPr>
              <w:spacing w:before="0" w:after="0" w:line="240" w:lineRule="auto"/>
              <w:rPr>
                <w:sz w:val="18"/>
                <w:szCs w:val="18"/>
              </w:rPr>
            </w:pPr>
            <w:r w:rsidRPr="004A0DED">
              <w:rPr>
                <w:sz w:val="18"/>
                <w:szCs w:val="18"/>
              </w:rPr>
              <w:t>Trzykrotnie w czasie prowadzenia nawodnień.</w:t>
            </w:r>
            <w:r w:rsidR="00C74D68">
              <w:rPr>
                <w:sz w:val="18"/>
                <w:szCs w:val="18"/>
              </w:rPr>
              <w:t xml:space="preserve"> </w:t>
            </w:r>
            <w:r w:rsidRPr="004A0DED">
              <w:rPr>
                <w:sz w:val="18"/>
                <w:szCs w:val="18"/>
              </w:rPr>
              <w:t>Długość trasy 3 x 70</w:t>
            </w:r>
          </w:p>
        </w:tc>
        <w:tc>
          <w:tcPr>
            <w:tcW w:w="1040" w:type="dxa"/>
            <w:vAlign w:val="center"/>
          </w:tcPr>
          <w:p w:rsidR="00BE6CA9" w:rsidRPr="004A0DED" w:rsidRDefault="00BE6CA9" w:rsidP="00C74D68">
            <w:pPr>
              <w:spacing w:before="0" w:after="0" w:line="240" w:lineRule="auto"/>
              <w:jc w:val="center"/>
              <w:rPr>
                <w:sz w:val="18"/>
                <w:szCs w:val="18"/>
              </w:rPr>
            </w:pPr>
            <w:r w:rsidRPr="004A0DED">
              <w:rPr>
                <w:sz w:val="18"/>
                <w:szCs w:val="18"/>
              </w:rPr>
              <w:t>km</w:t>
            </w:r>
          </w:p>
        </w:tc>
        <w:tc>
          <w:tcPr>
            <w:tcW w:w="1116" w:type="dxa"/>
            <w:vAlign w:val="center"/>
          </w:tcPr>
          <w:p w:rsidR="00BE6CA9" w:rsidRPr="004A0DED" w:rsidRDefault="00BE6CA9" w:rsidP="00C74D68">
            <w:pPr>
              <w:spacing w:before="0" w:after="0" w:line="240" w:lineRule="auto"/>
              <w:jc w:val="center"/>
              <w:rPr>
                <w:sz w:val="18"/>
                <w:szCs w:val="18"/>
              </w:rPr>
            </w:pPr>
            <w:r w:rsidRPr="004A0DED">
              <w:rPr>
                <w:sz w:val="18"/>
                <w:szCs w:val="18"/>
              </w:rPr>
              <w:t>210</w:t>
            </w:r>
          </w:p>
        </w:tc>
      </w:tr>
      <w:tr w:rsidR="00BE6CA9" w:rsidRPr="004A0DED" w:rsidTr="00C74D68">
        <w:trPr>
          <w:trHeight w:val="742"/>
          <w:jc w:val="center"/>
        </w:trPr>
        <w:tc>
          <w:tcPr>
            <w:tcW w:w="483"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2</w:t>
            </w:r>
          </w:p>
        </w:tc>
        <w:tc>
          <w:tcPr>
            <w:tcW w:w="1213"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tcBorders>
              <w:bottom w:val="single" w:sz="4" w:space="0" w:color="auto"/>
            </w:tcBorders>
            <w:vAlign w:val="center"/>
          </w:tcPr>
          <w:p w:rsidR="00BE6CA9" w:rsidRPr="004A0DED" w:rsidRDefault="00BE6CA9" w:rsidP="00C74D68">
            <w:pPr>
              <w:spacing w:before="0" w:after="0" w:line="240" w:lineRule="auto"/>
              <w:rPr>
                <w:sz w:val="18"/>
                <w:szCs w:val="18"/>
              </w:rPr>
            </w:pPr>
            <w:r w:rsidRPr="004A0DED">
              <w:rPr>
                <w:sz w:val="18"/>
                <w:szCs w:val="18"/>
              </w:rPr>
              <w:t>Transport szandorów z budowli piętrzących tj.:</w:t>
            </w:r>
          </w:p>
          <w:p w:rsidR="00BE6CA9" w:rsidRPr="004A0DED" w:rsidRDefault="00BE6CA9" w:rsidP="00C74D68">
            <w:pPr>
              <w:spacing w:before="0" w:after="0" w:line="240" w:lineRule="auto"/>
              <w:rPr>
                <w:b/>
                <w:sz w:val="18"/>
                <w:szCs w:val="18"/>
              </w:rPr>
            </w:pPr>
            <w:r w:rsidRPr="004A0DED">
              <w:rPr>
                <w:sz w:val="18"/>
                <w:szCs w:val="18"/>
              </w:rPr>
              <w:t>1. rz. Czarna jazy w km 6+485, 8+455, zastawki w km 19+680, 23+010, 23+503, 24+684, 26+160, 28+370</w:t>
            </w:r>
            <w:r w:rsidRPr="004A0DED">
              <w:rPr>
                <w:b/>
                <w:sz w:val="18"/>
                <w:szCs w:val="18"/>
              </w:rPr>
              <w:t>;</w:t>
            </w:r>
          </w:p>
          <w:p w:rsidR="00BE6CA9" w:rsidRPr="004A0DED" w:rsidRDefault="00BE6CA9" w:rsidP="00C74D68">
            <w:pPr>
              <w:spacing w:before="0" w:after="0" w:line="240" w:lineRule="auto"/>
              <w:rPr>
                <w:sz w:val="18"/>
                <w:szCs w:val="18"/>
              </w:rPr>
            </w:pPr>
            <w:r w:rsidRPr="004A0DED">
              <w:rPr>
                <w:sz w:val="18"/>
                <w:szCs w:val="18"/>
              </w:rPr>
              <w:t>2. rz. Kanał Czarna-Kraska zastawka w km 2+490;</w:t>
            </w:r>
          </w:p>
          <w:p w:rsidR="00BE6CA9" w:rsidRPr="004A0DED" w:rsidRDefault="00BE6CA9" w:rsidP="00C74D68">
            <w:pPr>
              <w:spacing w:before="0" w:after="0" w:line="240" w:lineRule="auto"/>
              <w:rPr>
                <w:sz w:val="18"/>
                <w:szCs w:val="18"/>
              </w:rPr>
            </w:pPr>
            <w:r w:rsidRPr="004A0DED">
              <w:rPr>
                <w:sz w:val="18"/>
                <w:szCs w:val="18"/>
              </w:rPr>
              <w:t>3. rz. Kraska jaz w km 20+895 do miejsca składowania w Grójcu</w:t>
            </w:r>
          </w:p>
          <w:p w:rsidR="00BE6CA9" w:rsidRPr="004A0DED" w:rsidRDefault="00BE6CA9" w:rsidP="00C74D68">
            <w:pPr>
              <w:spacing w:before="0" w:after="0" w:line="240" w:lineRule="auto"/>
              <w:rPr>
                <w:sz w:val="18"/>
                <w:szCs w:val="18"/>
              </w:rPr>
            </w:pPr>
            <w:r w:rsidRPr="004A0DED">
              <w:rPr>
                <w:sz w:val="18"/>
                <w:szCs w:val="18"/>
              </w:rPr>
              <w:t>Trzykrotnie w czasie prowadzenia nawodnień.</w:t>
            </w:r>
            <w:r w:rsidR="00C74D68">
              <w:rPr>
                <w:sz w:val="18"/>
                <w:szCs w:val="18"/>
              </w:rPr>
              <w:t xml:space="preserve"> </w:t>
            </w:r>
            <w:r w:rsidRPr="004A0DED">
              <w:rPr>
                <w:sz w:val="18"/>
                <w:szCs w:val="18"/>
              </w:rPr>
              <w:t xml:space="preserve">Długość trasy 3 x </w:t>
            </w:r>
            <w:smartTag w:uri="urn:schemas-microsoft-com:office:smarttags" w:element="metricconverter">
              <w:smartTagPr>
                <w:attr w:name="ProductID" w:val="70 km"/>
              </w:smartTagPr>
              <w:r w:rsidRPr="004A0DED">
                <w:rPr>
                  <w:sz w:val="18"/>
                  <w:szCs w:val="18"/>
                </w:rPr>
                <w:t>70 km</w:t>
              </w:r>
            </w:smartTag>
            <w:r w:rsidRPr="004A0DED">
              <w:rPr>
                <w:sz w:val="18"/>
                <w:szCs w:val="18"/>
              </w:rPr>
              <w:t xml:space="preserve">.  </w:t>
            </w:r>
          </w:p>
        </w:tc>
        <w:tc>
          <w:tcPr>
            <w:tcW w:w="1040"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km</w:t>
            </w:r>
          </w:p>
        </w:tc>
        <w:tc>
          <w:tcPr>
            <w:tcW w:w="1116"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210</w:t>
            </w:r>
          </w:p>
        </w:tc>
      </w:tr>
      <w:tr w:rsidR="00BE6CA9" w:rsidRPr="004A0DED" w:rsidTr="00C74D68">
        <w:trPr>
          <w:trHeight w:val="742"/>
          <w:jc w:val="center"/>
        </w:trPr>
        <w:tc>
          <w:tcPr>
            <w:tcW w:w="483"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3</w:t>
            </w:r>
          </w:p>
        </w:tc>
        <w:tc>
          <w:tcPr>
            <w:tcW w:w="1213"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tcBorders>
              <w:bottom w:val="single" w:sz="4" w:space="0" w:color="auto"/>
            </w:tcBorders>
            <w:vAlign w:val="center"/>
          </w:tcPr>
          <w:p w:rsidR="00BE6CA9" w:rsidRPr="004A0DED" w:rsidRDefault="00BE6CA9" w:rsidP="00C74D68">
            <w:pPr>
              <w:spacing w:before="0" w:after="0" w:line="240" w:lineRule="auto"/>
              <w:rPr>
                <w:sz w:val="18"/>
                <w:szCs w:val="18"/>
              </w:rPr>
            </w:pPr>
            <w:r w:rsidRPr="004A0DED">
              <w:rPr>
                <w:sz w:val="18"/>
                <w:szCs w:val="18"/>
              </w:rPr>
              <w:t xml:space="preserve">Przygotowanie budowli piętrzących tj. jazów i zastawek do nawodnień po okresie zimowym tj. oczyszczenie budowli piętrzących z wszelkich zanieczyszczeń i elementów blokujących przepływ oraz utrudniających założenie szandorów.      </w:t>
            </w:r>
          </w:p>
        </w:tc>
        <w:tc>
          <w:tcPr>
            <w:tcW w:w="1040" w:type="dxa"/>
            <w:tcBorders>
              <w:bottom w:val="single" w:sz="4" w:space="0" w:color="auto"/>
            </w:tcBorders>
            <w:vAlign w:val="center"/>
          </w:tcPr>
          <w:p w:rsidR="00BE6CA9" w:rsidRPr="004A0DED" w:rsidRDefault="00EA361B" w:rsidP="00C74D68">
            <w:pPr>
              <w:spacing w:before="0" w:after="0" w:line="240" w:lineRule="auto"/>
              <w:jc w:val="center"/>
              <w:rPr>
                <w:sz w:val="18"/>
                <w:szCs w:val="18"/>
              </w:rPr>
            </w:pPr>
            <w:r>
              <w:rPr>
                <w:sz w:val="18"/>
                <w:szCs w:val="18"/>
              </w:rPr>
              <w:t>szt.</w:t>
            </w:r>
          </w:p>
        </w:tc>
        <w:tc>
          <w:tcPr>
            <w:tcW w:w="1116" w:type="dxa"/>
            <w:tcBorders>
              <w:bottom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10</w:t>
            </w:r>
          </w:p>
        </w:tc>
      </w:tr>
      <w:tr w:rsidR="00BE6CA9" w:rsidRPr="004A0DED" w:rsidTr="00C74D68">
        <w:trPr>
          <w:trHeight w:val="742"/>
          <w:jc w:val="center"/>
        </w:trPr>
        <w:tc>
          <w:tcPr>
            <w:tcW w:w="483" w:type="dxa"/>
            <w:tcBorders>
              <w:top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4</w:t>
            </w:r>
          </w:p>
        </w:tc>
        <w:tc>
          <w:tcPr>
            <w:tcW w:w="1213" w:type="dxa"/>
            <w:tcBorders>
              <w:top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tcBorders>
              <w:top w:val="single" w:sz="4" w:space="0" w:color="auto"/>
            </w:tcBorders>
            <w:vAlign w:val="center"/>
          </w:tcPr>
          <w:p w:rsidR="00BE6CA9" w:rsidRPr="004A0DED" w:rsidRDefault="00BE6CA9" w:rsidP="00C74D68">
            <w:pPr>
              <w:spacing w:before="0" w:after="0" w:line="240" w:lineRule="auto"/>
              <w:rPr>
                <w:sz w:val="18"/>
                <w:szCs w:val="18"/>
              </w:rPr>
            </w:pPr>
            <w:r w:rsidRPr="004A0DED">
              <w:rPr>
                <w:sz w:val="18"/>
                <w:szCs w:val="18"/>
              </w:rPr>
              <w:t xml:space="preserve">Oczyszczenie budowli piętrzących tj. jazów,  i zastawek w czasie prowadzenia nawodnień z wszelkich zanieczyszczeń i elementów blokujących przepływ oraz utrudniających założenie szandorów. </w:t>
            </w:r>
          </w:p>
        </w:tc>
        <w:tc>
          <w:tcPr>
            <w:tcW w:w="1040" w:type="dxa"/>
            <w:tcBorders>
              <w:top w:val="single" w:sz="4" w:space="0" w:color="auto"/>
            </w:tcBorders>
            <w:vAlign w:val="center"/>
          </w:tcPr>
          <w:p w:rsidR="00BE6CA9" w:rsidRPr="004A0DED" w:rsidRDefault="00EA361B" w:rsidP="00C74D68">
            <w:pPr>
              <w:spacing w:before="0" w:after="0" w:line="240" w:lineRule="auto"/>
              <w:jc w:val="center"/>
              <w:rPr>
                <w:sz w:val="18"/>
                <w:szCs w:val="18"/>
              </w:rPr>
            </w:pPr>
            <w:r>
              <w:rPr>
                <w:sz w:val="18"/>
                <w:szCs w:val="18"/>
              </w:rPr>
              <w:t>szt.</w:t>
            </w:r>
          </w:p>
        </w:tc>
        <w:tc>
          <w:tcPr>
            <w:tcW w:w="1116" w:type="dxa"/>
            <w:tcBorders>
              <w:top w:val="single" w:sz="4" w:space="0" w:color="auto"/>
            </w:tcBorders>
            <w:vAlign w:val="center"/>
          </w:tcPr>
          <w:p w:rsidR="00BE6CA9" w:rsidRPr="004A0DED" w:rsidRDefault="00BE6CA9" w:rsidP="00C74D68">
            <w:pPr>
              <w:spacing w:before="0" w:after="0" w:line="240" w:lineRule="auto"/>
              <w:jc w:val="center"/>
              <w:rPr>
                <w:sz w:val="18"/>
                <w:szCs w:val="18"/>
              </w:rPr>
            </w:pPr>
            <w:r w:rsidRPr="004A0DED">
              <w:rPr>
                <w:sz w:val="18"/>
                <w:szCs w:val="18"/>
              </w:rPr>
              <w:t>10</w:t>
            </w:r>
          </w:p>
        </w:tc>
      </w:tr>
      <w:tr w:rsidR="00BE6CA9" w:rsidRPr="004A0DED" w:rsidTr="00C74D68">
        <w:trPr>
          <w:trHeight w:val="742"/>
          <w:jc w:val="center"/>
        </w:trPr>
        <w:tc>
          <w:tcPr>
            <w:tcW w:w="483" w:type="dxa"/>
            <w:vAlign w:val="center"/>
          </w:tcPr>
          <w:p w:rsidR="00BE6CA9" w:rsidRPr="004A0DED" w:rsidRDefault="00BE6CA9" w:rsidP="00C74D68">
            <w:pPr>
              <w:spacing w:before="0" w:after="0" w:line="240" w:lineRule="auto"/>
              <w:jc w:val="center"/>
              <w:rPr>
                <w:sz w:val="18"/>
                <w:szCs w:val="18"/>
              </w:rPr>
            </w:pPr>
            <w:r w:rsidRPr="004A0DED">
              <w:rPr>
                <w:sz w:val="18"/>
                <w:szCs w:val="18"/>
              </w:rPr>
              <w:t>5</w:t>
            </w:r>
          </w:p>
        </w:tc>
        <w:tc>
          <w:tcPr>
            <w:tcW w:w="1213" w:type="dxa"/>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vAlign w:val="center"/>
          </w:tcPr>
          <w:p w:rsidR="00BE6CA9" w:rsidRPr="004A0DED" w:rsidRDefault="00BE6CA9" w:rsidP="00C74D68">
            <w:pPr>
              <w:spacing w:before="0" w:after="0" w:line="240" w:lineRule="auto"/>
              <w:rPr>
                <w:sz w:val="18"/>
                <w:szCs w:val="18"/>
              </w:rPr>
            </w:pPr>
            <w:r w:rsidRPr="004A0DED">
              <w:rPr>
                <w:sz w:val="18"/>
                <w:szCs w:val="18"/>
              </w:rPr>
              <w:t>Montaż szandorów na budowlach piętrzących tj.:</w:t>
            </w:r>
          </w:p>
          <w:p w:rsidR="00BE6CA9" w:rsidRPr="004A0DED" w:rsidRDefault="00BE6CA9" w:rsidP="00C74D68">
            <w:pPr>
              <w:spacing w:before="0" w:after="0" w:line="240" w:lineRule="auto"/>
              <w:rPr>
                <w:b/>
                <w:sz w:val="18"/>
                <w:szCs w:val="18"/>
              </w:rPr>
            </w:pPr>
            <w:r w:rsidRPr="004A0DED">
              <w:rPr>
                <w:sz w:val="18"/>
                <w:szCs w:val="18"/>
              </w:rPr>
              <w:t>1. rz. Czarna jazy w km 6+485, 8+455, zastawki w km 19+680, 23+010, 23+503, 24+684, 26+160, 28+370</w:t>
            </w:r>
            <w:r w:rsidRPr="004A0DED">
              <w:rPr>
                <w:b/>
                <w:sz w:val="18"/>
                <w:szCs w:val="18"/>
              </w:rPr>
              <w:t>;</w:t>
            </w:r>
          </w:p>
          <w:p w:rsidR="00BE6CA9" w:rsidRPr="004A0DED" w:rsidRDefault="00BE6CA9" w:rsidP="00C74D68">
            <w:pPr>
              <w:spacing w:before="0" w:after="0" w:line="240" w:lineRule="auto"/>
              <w:rPr>
                <w:sz w:val="18"/>
                <w:szCs w:val="18"/>
              </w:rPr>
            </w:pPr>
            <w:r w:rsidRPr="004A0DED">
              <w:rPr>
                <w:sz w:val="18"/>
                <w:szCs w:val="18"/>
              </w:rPr>
              <w:t>2. rz. Kanał Czarna-Kraska zastawka w km 2+490;</w:t>
            </w:r>
          </w:p>
          <w:p w:rsidR="00BE6CA9" w:rsidRPr="004A0DED" w:rsidRDefault="00BE6CA9" w:rsidP="00C74D68">
            <w:pPr>
              <w:spacing w:before="0" w:after="0" w:line="240" w:lineRule="auto"/>
              <w:rPr>
                <w:sz w:val="18"/>
                <w:szCs w:val="18"/>
              </w:rPr>
            </w:pPr>
            <w:r w:rsidRPr="004A0DED">
              <w:rPr>
                <w:sz w:val="18"/>
                <w:szCs w:val="18"/>
              </w:rPr>
              <w:t>3. rz. Kraska jaz w km 20+895</w:t>
            </w:r>
          </w:p>
          <w:p w:rsidR="00BE6CA9" w:rsidRPr="004A0DED" w:rsidRDefault="00BE6CA9" w:rsidP="00C74D68">
            <w:pPr>
              <w:spacing w:before="0" w:after="0" w:line="240" w:lineRule="auto"/>
              <w:rPr>
                <w:sz w:val="18"/>
                <w:szCs w:val="18"/>
              </w:rPr>
            </w:pPr>
            <w:r w:rsidRPr="004A0DED">
              <w:rPr>
                <w:sz w:val="18"/>
                <w:szCs w:val="18"/>
              </w:rPr>
              <w:t>Trzykrotnie w czasie prowadzenia nawodnień.</w:t>
            </w:r>
          </w:p>
        </w:tc>
        <w:tc>
          <w:tcPr>
            <w:tcW w:w="1040" w:type="dxa"/>
            <w:vAlign w:val="center"/>
          </w:tcPr>
          <w:p w:rsidR="00BE6CA9" w:rsidRPr="004A0DED" w:rsidRDefault="00BE6CA9" w:rsidP="00C74D68">
            <w:pPr>
              <w:spacing w:before="0" w:after="0" w:line="240" w:lineRule="auto"/>
              <w:jc w:val="center"/>
              <w:rPr>
                <w:sz w:val="18"/>
                <w:szCs w:val="18"/>
              </w:rPr>
            </w:pPr>
            <w:r w:rsidRPr="004A0DED">
              <w:rPr>
                <w:sz w:val="18"/>
                <w:szCs w:val="18"/>
              </w:rPr>
              <w:t>m</w:t>
            </w:r>
            <w:r w:rsidRPr="004A0DED">
              <w:rPr>
                <w:sz w:val="18"/>
                <w:szCs w:val="18"/>
                <w:vertAlign w:val="superscript"/>
              </w:rPr>
              <w:t>2</w:t>
            </w:r>
          </w:p>
        </w:tc>
        <w:tc>
          <w:tcPr>
            <w:tcW w:w="1116" w:type="dxa"/>
            <w:vAlign w:val="center"/>
          </w:tcPr>
          <w:p w:rsidR="00BE6CA9" w:rsidRPr="004A0DED" w:rsidRDefault="00BE6CA9" w:rsidP="00C74D68">
            <w:pPr>
              <w:spacing w:before="0" w:after="0" w:line="240" w:lineRule="auto"/>
              <w:jc w:val="center"/>
              <w:rPr>
                <w:sz w:val="18"/>
                <w:szCs w:val="18"/>
              </w:rPr>
            </w:pPr>
            <w:r w:rsidRPr="004A0DED">
              <w:rPr>
                <w:sz w:val="18"/>
                <w:szCs w:val="18"/>
              </w:rPr>
              <w:t>12,7</w:t>
            </w:r>
          </w:p>
        </w:tc>
      </w:tr>
      <w:tr w:rsidR="00BE6CA9" w:rsidRPr="004A0DED" w:rsidTr="00C74D68">
        <w:trPr>
          <w:trHeight w:val="567"/>
          <w:jc w:val="center"/>
        </w:trPr>
        <w:tc>
          <w:tcPr>
            <w:tcW w:w="483" w:type="dxa"/>
            <w:vAlign w:val="center"/>
          </w:tcPr>
          <w:p w:rsidR="00BE6CA9" w:rsidRPr="004A0DED" w:rsidRDefault="00BE6CA9" w:rsidP="00C74D68">
            <w:pPr>
              <w:spacing w:before="0" w:after="0" w:line="240" w:lineRule="auto"/>
              <w:jc w:val="center"/>
              <w:rPr>
                <w:sz w:val="18"/>
                <w:szCs w:val="18"/>
              </w:rPr>
            </w:pPr>
            <w:r w:rsidRPr="004A0DED">
              <w:rPr>
                <w:sz w:val="18"/>
                <w:szCs w:val="18"/>
              </w:rPr>
              <w:t>6</w:t>
            </w:r>
          </w:p>
        </w:tc>
        <w:tc>
          <w:tcPr>
            <w:tcW w:w="1213" w:type="dxa"/>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vAlign w:val="center"/>
          </w:tcPr>
          <w:p w:rsidR="00BE6CA9" w:rsidRPr="004A0DED" w:rsidRDefault="00BE6CA9" w:rsidP="00C74D68">
            <w:pPr>
              <w:spacing w:before="0" w:after="0" w:line="240" w:lineRule="auto"/>
              <w:rPr>
                <w:sz w:val="18"/>
                <w:szCs w:val="18"/>
              </w:rPr>
            </w:pPr>
            <w:r w:rsidRPr="004A0DED">
              <w:rPr>
                <w:sz w:val="18"/>
                <w:szCs w:val="18"/>
              </w:rPr>
              <w:t>Zdjęcie szandorów z budowli piętrzących tj.:</w:t>
            </w:r>
          </w:p>
          <w:p w:rsidR="00BE6CA9" w:rsidRPr="004A0DED" w:rsidRDefault="00BE6CA9" w:rsidP="00C74D68">
            <w:pPr>
              <w:spacing w:before="0" w:after="0" w:line="240" w:lineRule="auto"/>
              <w:rPr>
                <w:b/>
                <w:sz w:val="18"/>
                <w:szCs w:val="18"/>
              </w:rPr>
            </w:pPr>
            <w:r w:rsidRPr="004A0DED">
              <w:rPr>
                <w:sz w:val="18"/>
                <w:szCs w:val="18"/>
              </w:rPr>
              <w:t>1. rz. Czarna jazy w km 6+485, 8+455, zastawki w km 19+680, 23+010, 23+503, 24+684, 26+160, 28+370</w:t>
            </w:r>
            <w:r w:rsidRPr="004A0DED">
              <w:rPr>
                <w:b/>
                <w:sz w:val="18"/>
                <w:szCs w:val="18"/>
              </w:rPr>
              <w:t>;</w:t>
            </w:r>
          </w:p>
          <w:p w:rsidR="00BE6CA9" w:rsidRPr="004A0DED" w:rsidRDefault="00BE6CA9" w:rsidP="00C74D68">
            <w:pPr>
              <w:spacing w:before="0" w:after="0" w:line="240" w:lineRule="auto"/>
              <w:rPr>
                <w:sz w:val="18"/>
                <w:szCs w:val="18"/>
              </w:rPr>
            </w:pPr>
            <w:r w:rsidRPr="004A0DED">
              <w:rPr>
                <w:sz w:val="18"/>
                <w:szCs w:val="18"/>
              </w:rPr>
              <w:t>2. rz. Kanał Czarna-Kraska zastawka w km 2+490;</w:t>
            </w:r>
          </w:p>
          <w:p w:rsidR="00BE6CA9" w:rsidRPr="004A0DED" w:rsidRDefault="00BE6CA9" w:rsidP="00C74D68">
            <w:pPr>
              <w:spacing w:before="0" w:after="0" w:line="240" w:lineRule="auto"/>
              <w:rPr>
                <w:sz w:val="18"/>
                <w:szCs w:val="18"/>
              </w:rPr>
            </w:pPr>
            <w:r w:rsidRPr="004A0DED">
              <w:rPr>
                <w:sz w:val="18"/>
                <w:szCs w:val="18"/>
              </w:rPr>
              <w:t>3. rz. Kraska jaz w km 20+895</w:t>
            </w:r>
          </w:p>
          <w:p w:rsidR="00BE6CA9" w:rsidRPr="004A0DED" w:rsidRDefault="00BE6CA9" w:rsidP="00C74D68">
            <w:pPr>
              <w:spacing w:before="0" w:after="0" w:line="240" w:lineRule="auto"/>
              <w:rPr>
                <w:sz w:val="18"/>
                <w:szCs w:val="18"/>
              </w:rPr>
            </w:pPr>
            <w:r w:rsidRPr="004A0DED">
              <w:rPr>
                <w:sz w:val="18"/>
                <w:szCs w:val="18"/>
              </w:rPr>
              <w:t>Trzykrotnie w czasie prowadzenia nawodnień</w:t>
            </w:r>
            <w:r>
              <w:rPr>
                <w:sz w:val="18"/>
                <w:szCs w:val="18"/>
              </w:rPr>
              <w:t>,</w:t>
            </w:r>
            <w:r w:rsidRPr="004A0DED">
              <w:rPr>
                <w:sz w:val="18"/>
                <w:szCs w:val="18"/>
              </w:rPr>
              <w:t xml:space="preserve">                                          </w:t>
            </w:r>
          </w:p>
        </w:tc>
        <w:tc>
          <w:tcPr>
            <w:tcW w:w="1040" w:type="dxa"/>
            <w:vAlign w:val="center"/>
          </w:tcPr>
          <w:p w:rsidR="00BE6CA9" w:rsidRPr="004A0DED" w:rsidRDefault="00BE6CA9" w:rsidP="00C74D68">
            <w:pPr>
              <w:spacing w:before="0" w:after="0" w:line="240" w:lineRule="auto"/>
              <w:jc w:val="center"/>
              <w:rPr>
                <w:sz w:val="18"/>
                <w:szCs w:val="18"/>
                <w:vertAlign w:val="superscript"/>
              </w:rPr>
            </w:pPr>
            <w:r w:rsidRPr="004A0DED">
              <w:rPr>
                <w:sz w:val="18"/>
                <w:szCs w:val="18"/>
              </w:rPr>
              <w:t>m</w:t>
            </w:r>
            <w:r w:rsidRPr="004A0DED">
              <w:rPr>
                <w:sz w:val="18"/>
                <w:szCs w:val="18"/>
                <w:vertAlign w:val="superscript"/>
              </w:rPr>
              <w:t>2</w:t>
            </w:r>
          </w:p>
        </w:tc>
        <w:tc>
          <w:tcPr>
            <w:tcW w:w="1116" w:type="dxa"/>
            <w:vAlign w:val="center"/>
          </w:tcPr>
          <w:p w:rsidR="00BE6CA9" w:rsidRPr="004A0DED" w:rsidRDefault="00BE6CA9" w:rsidP="00C74D68">
            <w:pPr>
              <w:spacing w:before="0" w:after="0" w:line="240" w:lineRule="auto"/>
              <w:jc w:val="center"/>
              <w:rPr>
                <w:sz w:val="18"/>
                <w:szCs w:val="18"/>
              </w:rPr>
            </w:pPr>
            <w:r w:rsidRPr="004A0DED">
              <w:rPr>
                <w:sz w:val="18"/>
                <w:szCs w:val="18"/>
              </w:rPr>
              <w:t>12,7</w:t>
            </w:r>
          </w:p>
        </w:tc>
      </w:tr>
      <w:tr w:rsidR="00BE6CA9" w:rsidRPr="004A0DED" w:rsidTr="00C74D68">
        <w:trPr>
          <w:trHeight w:val="742"/>
          <w:jc w:val="center"/>
        </w:trPr>
        <w:tc>
          <w:tcPr>
            <w:tcW w:w="483" w:type="dxa"/>
            <w:vAlign w:val="center"/>
          </w:tcPr>
          <w:p w:rsidR="00BE6CA9" w:rsidRPr="004A0DED" w:rsidRDefault="00BE6CA9" w:rsidP="00C74D68">
            <w:pPr>
              <w:spacing w:before="0" w:after="0" w:line="240" w:lineRule="auto"/>
              <w:jc w:val="center"/>
              <w:rPr>
                <w:sz w:val="18"/>
                <w:szCs w:val="18"/>
              </w:rPr>
            </w:pPr>
            <w:r w:rsidRPr="004A0DED">
              <w:rPr>
                <w:sz w:val="18"/>
                <w:szCs w:val="18"/>
              </w:rPr>
              <w:t>7</w:t>
            </w:r>
          </w:p>
        </w:tc>
        <w:tc>
          <w:tcPr>
            <w:tcW w:w="1213" w:type="dxa"/>
            <w:vAlign w:val="center"/>
          </w:tcPr>
          <w:p w:rsidR="00BE6CA9" w:rsidRPr="004A0DED" w:rsidRDefault="00BE6CA9" w:rsidP="00C74D68">
            <w:pPr>
              <w:spacing w:before="0" w:after="0" w:line="240" w:lineRule="auto"/>
              <w:jc w:val="center"/>
              <w:rPr>
                <w:sz w:val="18"/>
                <w:szCs w:val="18"/>
              </w:rPr>
            </w:pPr>
            <w:r w:rsidRPr="004A0DED">
              <w:rPr>
                <w:sz w:val="18"/>
                <w:szCs w:val="18"/>
              </w:rPr>
              <w:t>Kalkulacja</w:t>
            </w:r>
            <w:r w:rsidR="00C74D68">
              <w:rPr>
                <w:sz w:val="18"/>
                <w:szCs w:val="18"/>
              </w:rPr>
              <w:t xml:space="preserve"> </w:t>
            </w:r>
            <w:r w:rsidRPr="004A0DED">
              <w:rPr>
                <w:sz w:val="18"/>
                <w:szCs w:val="18"/>
              </w:rPr>
              <w:t>własna</w:t>
            </w:r>
          </w:p>
        </w:tc>
        <w:tc>
          <w:tcPr>
            <w:tcW w:w="5670" w:type="dxa"/>
            <w:vAlign w:val="center"/>
          </w:tcPr>
          <w:p w:rsidR="00BE6CA9" w:rsidRPr="004A0DED" w:rsidRDefault="00BE6CA9" w:rsidP="00C74D68">
            <w:pPr>
              <w:spacing w:before="0" w:after="0" w:line="240" w:lineRule="auto"/>
              <w:rPr>
                <w:sz w:val="18"/>
                <w:szCs w:val="18"/>
              </w:rPr>
            </w:pPr>
            <w:r w:rsidRPr="004A0DED">
              <w:rPr>
                <w:sz w:val="18"/>
                <w:szCs w:val="18"/>
              </w:rPr>
              <w:t>Kontrola wszystkich budowli piętrzących w czasie prowadzenia nawodnień oraz utrzymanie ich w należytym stanie tj:</w:t>
            </w:r>
          </w:p>
          <w:p w:rsidR="00BE6CA9" w:rsidRPr="004A0DED" w:rsidRDefault="00BE6CA9" w:rsidP="00C74D68">
            <w:pPr>
              <w:spacing w:before="0" w:after="0" w:line="240" w:lineRule="auto"/>
              <w:rPr>
                <w:sz w:val="18"/>
                <w:szCs w:val="18"/>
              </w:rPr>
            </w:pPr>
            <w:r w:rsidRPr="004A0DED">
              <w:rPr>
                <w:sz w:val="18"/>
                <w:szCs w:val="18"/>
              </w:rPr>
              <w:t>-uzupełnienie brakujących szandorów,</w:t>
            </w:r>
          </w:p>
          <w:p w:rsidR="00BE6CA9" w:rsidRPr="004A0DED" w:rsidRDefault="00BE6CA9" w:rsidP="00C74D68">
            <w:pPr>
              <w:spacing w:before="0" w:after="0" w:line="240" w:lineRule="auto"/>
              <w:rPr>
                <w:sz w:val="18"/>
                <w:szCs w:val="18"/>
              </w:rPr>
            </w:pPr>
            <w:r w:rsidRPr="004A0DED">
              <w:rPr>
                <w:sz w:val="18"/>
                <w:szCs w:val="18"/>
              </w:rPr>
              <w:t>-czyszczenie budowli z zanieczyszczeń</w:t>
            </w:r>
            <w:r>
              <w:rPr>
                <w:sz w:val="18"/>
                <w:szCs w:val="18"/>
              </w:rPr>
              <w:t xml:space="preserve"> i </w:t>
            </w:r>
            <w:r w:rsidRPr="004A0DED">
              <w:rPr>
                <w:sz w:val="18"/>
                <w:szCs w:val="18"/>
              </w:rPr>
              <w:t>wykaszanie porostów</w:t>
            </w:r>
            <w:r>
              <w:rPr>
                <w:sz w:val="18"/>
                <w:szCs w:val="18"/>
              </w:rPr>
              <w:t xml:space="preserve"> ze skarp i w dnie rzeki na długości 5,0m poniżej i powyżej budowli </w:t>
            </w:r>
            <w:r w:rsidRPr="004A0DED">
              <w:rPr>
                <w:sz w:val="18"/>
                <w:szCs w:val="18"/>
              </w:rPr>
              <w:t xml:space="preserve">mogących stanowić przeszkodę w swobodnym przepływie </w:t>
            </w:r>
            <w:r>
              <w:rPr>
                <w:sz w:val="18"/>
                <w:szCs w:val="18"/>
              </w:rPr>
              <w:t xml:space="preserve">wód </w:t>
            </w:r>
          </w:p>
          <w:p w:rsidR="00BE6CA9" w:rsidRPr="004A0DED" w:rsidRDefault="00BE6CA9" w:rsidP="00C74D68">
            <w:pPr>
              <w:spacing w:before="0" w:after="0" w:line="240" w:lineRule="auto"/>
              <w:rPr>
                <w:sz w:val="18"/>
                <w:szCs w:val="18"/>
              </w:rPr>
            </w:pPr>
            <w:r w:rsidRPr="004A0DED">
              <w:rPr>
                <w:sz w:val="18"/>
                <w:szCs w:val="18"/>
              </w:rPr>
              <w:t>-obniżenie piętrzenia przed spodziewanym nadejściem fali</w:t>
            </w:r>
            <w:r>
              <w:rPr>
                <w:sz w:val="18"/>
                <w:szCs w:val="18"/>
              </w:rPr>
              <w:t xml:space="preserve"> </w:t>
            </w:r>
            <w:r w:rsidRPr="004A0DED">
              <w:rPr>
                <w:sz w:val="18"/>
                <w:szCs w:val="18"/>
              </w:rPr>
              <w:t>powodziowej.</w:t>
            </w:r>
          </w:p>
          <w:p w:rsidR="00BE6CA9" w:rsidRPr="004A0DED" w:rsidRDefault="00BE6CA9" w:rsidP="00C74D68">
            <w:pPr>
              <w:spacing w:before="0" w:after="0" w:line="240" w:lineRule="auto"/>
              <w:rPr>
                <w:sz w:val="18"/>
                <w:szCs w:val="18"/>
              </w:rPr>
            </w:pPr>
            <w:r w:rsidRPr="004A0DED">
              <w:rPr>
                <w:sz w:val="18"/>
                <w:szCs w:val="18"/>
              </w:rPr>
              <w:t xml:space="preserve">Przynajmniej raz na </w:t>
            </w:r>
            <w:r w:rsidR="00C74D68">
              <w:rPr>
                <w:sz w:val="18"/>
                <w:szCs w:val="18"/>
              </w:rPr>
              <w:t xml:space="preserve">dwa </w:t>
            </w:r>
            <w:r w:rsidRPr="004A0DED">
              <w:rPr>
                <w:sz w:val="18"/>
                <w:szCs w:val="18"/>
              </w:rPr>
              <w:t>tygodnie w czasie prowadzenia nawodni</w:t>
            </w:r>
            <w:r>
              <w:rPr>
                <w:sz w:val="18"/>
                <w:szCs w:val="18"/>
              </w:rPr>
              <w:t>eń.</w:t>
            </w:r>
          </w:p>
        </w:tc>
        <w:tc>
          <w:tcPr>
            <w:tcW w:w="1040" w:type="dxa"/>
            <w:vAlign w:val="center"/>
          </w:tcPr>
          <w:p w:rsidR="00BE6CA9" w:rsidRPr="004A0DED" w:rsidRDefault="00BE6CA9" w:rsidP="00C74D68">
            <w:pPr>
              <w:spacing w:before="0" w:line="240" w:lineRule="auto"/>
              <w:jc w:val="center"/>
              <w:rPr>
                <w:sz w:val="18"/>
                <w:szCs w:val="18"/>
              </w:rPr>
            </w:pPr>
            <w:r w:rsidRPr="004A0DED">
              <w:rPr>
                <w:sz w:val="18"/>
                <w:szCs w:val="18"/>
              </w:rPr>
              <w:t>szt.</w:t>
            </w:r>
          </w:p>
        </w:tc>
        <w:tc>
          <w:tcPr>
            <w:tcW w:w="1116" w:type="dxa"/>
            <w:vAlign w:val="center"/>
          </w:tcPr>
          <w:p w:rsidR="00BE6CA9" w:rsidRPr="004A0DED" w:rsidRDefault="00BE6CA9" w:rsidP="00C74D68">
            <w:pPr>
              <w:spacing w:before="0" w:line="240" w:lineRule="auto"/>
              <w:jc w:val="center"/>
              <w:rPr>
                <w:sz w:val="18"/>
                <w:szCs w:val="18"/>
              </w:rPr>
            </w:pPr>
            <w:r w:rsidRPr="004A0DED">
              <w:rPr>
                <w:sz w:val="18"/>
                <w:szCs w:val="18"/>
              </w:rPr>
              <w:t>10</w:t>
            </w:r>
          </w:p>
        </w:tc>
      </w:tr>
    </w:tbl>
    <w:p w:rsidR="00BE6CA9" w:rsidRPr="00BE6CA9" w:rsidRDefault="00BE6CA9" w:rsidP="00BE6CA9">
      <w:pPr>
        <w:spacing w:before="0" w:after="0"/>
        <w:rPr>
          <w:rFonts w:asciiTheme="minorHAnsi" w:eastAsia="Calibri" w:hAnsiTheme="minorHAnsi" w:cstheme="minorHAnsi"/>
          <w:b/>
          <w:lang w:bidi="ar-SA"/>
        </w:rPr>
      </w:pPr>
    </w:p>
    <w:p w:rsidR="00BE6CA9" w:rsidRPr="00BE6CA9" w:rsidRDefault="00BE6CA9" w:rsidP="00BE6CA9">
      <w:pPr>
        <w:spacing w:before="0" w:after="0"/>
        <w:rPr>
          <w:rFonts w:asciiTheme="minorHAnsi" w:eastAsia="Calibri" w:hAnsiTheme="minorHAnsi" w:cstheme="minorHAnsi"/>
          <w:b/>
          <w:lang w:bidi="ar-SA"/>
        </w:rPr>
      </w:pPr>
    </w:p>
    <w:p w:rsidR="00BE6CA9" w:rsidRPr="00BE6CA9" w:rsidRDefault="00BE6CA9" w:rsidP="00BE6CA9">
      <w:pPr>
        <w:spacing w:before="0" w:after="0"/>
        <w:rPr>
          <w:rFonts w:asciiTheme="minorHAnsi" w:eastAsia="Calibri" w:hAnsiTheme="minorHAnsi" w:cstheme="minorHAnsi"/>
          <w:b/>
          <w:lang w:bidi="ar-SA"/>
        </w:rPr>
      </w:pPr>
    </w:p>
    <w:p w:rsidR="00BE6CA9" w:rsidRPr="00BE6CA9" w:rsidRDefault="00BE6CA9" w:rsidP="00BE6CA9">
      <w:pPr>
        <w:spacing w:before="0" w:after="0"/>
        <w:rPr>
          <w:rFonts w:asciiTheme="minorHAnsi" w:eastAsia="Calibri" w:hAnsiTheme="minorHAnsi" w:cstheme="minorHAnsi"/>
          <w:b/>
          <w:lang w:bidi="ar-SA"/>
        </w:rPr>
      </w:pPr>
    </w:p>
    <w:p w:rsidR="00BE6CA9" w:rsidRDefault="00BE6CA9" w:rsidP="00BE6CA9">
      <w:pPr>
        <w:spacing w:before="0" w:after="0"/>
        <w:rPr>
          <w:rFonts w:asciiTheme="minorHAnsi" w:eastAsia="Calibri" w:hAnsiTheme="minorHAnsi" w:cstheme="minorHAnsi"/>
          <w:b/>
          <w:lang w:bidi="ar-SA"/>
        </w:rPr>
      </w:pPr>
    </w:p>
    <w:p w:rsidR="003E31D3" w:rsidRDefault="003E31D3" w:rsidP="00BE6CA9">
      <w:pPr>
        <w:spacing w:before="0" w:after="0"/>
        <w:rPr>
          <w:rFonts w:asciiTheme="minorHAnsi" w:eastAsia="Calibri" w:hAnsiTheme="minorHAnsi" w:cstheme="minorHAnsi"/>
          <w:b/>
          <w:lang w:bidi="ar-SA"/>
        </w:rPr>
      </w:pPr>
    </w:p>
    <w:p w:rsidR="003E31D3" w:rsidRDefault="003E31D3" w:rsidP="00BE6CA9">
      <w:pPr>
        <w:spacing w:before="0" w:after="0"/>
        <w:rPr>
          <w:rFonts w:asciiTheme="minorHAnsi" w:eastAsia="Calibri" w:hAnsiTheme="minorHAnsi" w:cstheme="minorHAnsi"/>
          <w:b/>
          <w:lang w:bidi="ar-SA"/>
        </w:rPr>
      </w:pPr>
    </w:p>
    <w:p w:rsidR="003E31D3" w:rsidRDefault="003E31D3" w:rsidP="00BE6CA9">
      <w:pPr>
        <w:spacing w:before="0" w:after="0"/>
        <w:rPr>
          <w:rFonts w:asciiTheme="minorHAnsi" w:eastAsia="Calibri" w:hAnsiTheme="minorHAnsi" w:cstheme="minorHAnsi"/>
          <w:b/>
          <w:lang w:bidi="ar-SA"/>
        </w:rPr>
      </w:pPr>
    </w:p>
    <w:p w:rsidR="00C74D68" w:rsidRDefault="00C74D68" w:rsidP="00BE6CA9">
      <w:pPr>
        <w:spacing w:before="0" w:after="0"/>
        <w:rPr>
          <w:rFonts w:asciiTheme="minorHAnsi" w:eastAsia="Calibri" w:hAnsiTheme="minorHAnsi" w:cstheme="minorHAnsi"/>
          <w:b/>
          <w:lang w:bidi="ar-SA"/>
        </w:rPr>
      </w:pPr>
    </w:p>
    <w:p w:rsidR="00C74D68" w:rsidRDefault="00C74D68" w:rsidP="00BE6CA9">
      <w:pPr>
        <w:spacing w:before="0" w:after="0"/>
        <w:rPr>
          <w:rFonts w:asciiTheme="minorHAnsi" w:eastAsia="Calibri" w:hAnsiTheme="minorHAnsi" w:cstheme="minorHAnsi"/>
          <w:b/>
          <w:lang w:bidi="ar-SA"/>
        </w:rPr>
      </w:pPr>
    </w:p>
    <w:p w:rsidR="00C74D68" w:rsidRDefault="00C74D68" w:rsidP="00BE6CA9">
      <w:pPr>
        <w:spacing w:before="0" w:after="0"/>
        <w:rPr>
          <w:rFonts w:asciiTheme="minorHAnsi" w:eastAsia="Calibri" w:hAnsiTheme="minorHAnsi" w:cstheme="minorHAnsi"/>
          <w:b/>
          <w:lang w:bidi="ar-SA"/>
        </w:rPr>
      </w:pPr>
    </w:p>
    <w:p w:rsidR="003E31D3" w:rsidRPr="00BE6CA9" w:rsidRDefault="003E31D3" w:rsidP="00BE6CA9">
      <w:pPr>
        <w:spacing w:before="0" w:after="0"/>
        <w:rPr>
          <w:rFonts w:asciiTheme="minorHAnsi" w:eastAsia="Calibri" w:hAnsiTheme="minorHAnsi" w:cstheme="minorHAnsi"/>
          <w:b/>
          <w:lang w:bidi="ar-SA"/>
        </w:rPr>
      </w:pPr>
    </w:p>
    <w:p w:rsidR="009A49B8" w:rsidRPr="003A1CF4" w:rsidRDefault="0064420B"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lastRenderedPageBreak/>
        <w:t>Wymagania jakie powinni spełniać wykonawcy zamówienia w zakresie dokumentów i oświadczeń:</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E916D2"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E916D2">
        <w:rPr>
          <w:rFonts w:asciiTheme="minorHAnsi" w:hAnsiTheme="minorHAnsi" w:cstheme="minorHAnsi"/>
          <w:lang w:eastAsia="pl-PL"/>
        </w:rPr>
        <w:t xml:space="preserve">Wzór umowy stanowi załącznik do niniejszego Zapytania ofertowego </w:t>
      </w:r>
    </w:p>
    <w:p w:rsidR="001D226E" w:rsidRPr="003A1CF4"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Wymagania dotyczące zabezpieczenia należytego wykonania umowy, sposobu oraz formy jego wniesienia:</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3A1CF4"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Warunki gwarancji:</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1D226E" w:rsidRDefault="001D226E" w:rsidP="00E77088">
      <w:pPr>
        <w:pStyle w:val="Akapitzlist"/>
        <w:numPr>
          <w:ilvl w:val="0"/>
          <w:numId w:val="18"/>
        </w:numPr>
        <w:tabs>
          <w:tab w:val="left" w:pos="0"/>
        </w:tabs>
        <w:spacing w:before="0" w:after="0"/>
        <w:ind w:left="284" w:hanging="284"/>
        <w:rPr>
          <w:rFonts w:asciiTheme="minorHAnsi" w:hAnsiTheme="minorHAnsi" w:cstheme="minorHAnsi"/>
          <w:lang w:eastAsia="pl-PL"/>
        </w:rPr>
      </w:pPr>
      <w:r w:rsidRPr="001D226E">
        <w:rPr>
          <w:rFonts w:asciiTheme="minorHAnsi" w:hAnsiTheme="minorHAnsi" w:cstheme="minorHAnsi"/>
          <w:lang w:eastAsia="pl-PL"/>
        </w:rPr>
        <w:t>Opis sposobu obliczania ceny:</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Wykonawca podaje cenę oferty na formularzu</w:t>
      </w:r>
      <w:r w:rsidR="00EF7813">
        <w:rPr>
          <w:rFonts w:asciiTheme="minorHAnsi" w:hAnsiTheme="minorHAnsi" w:cstheme="minorHAnsi"/>
        </w:rPr>
        <w:t xml:space="preserve"> wyceny ofertowej</w:t>
      </w:r>
      <w:r w:rsidRPr="00682EDC">
        <w:rPr>
          <w:rFonts w:asciiTheme="minorHAnsi" w:hAnsiTheme="minorHAnsi" w:cstheme="minorHAnsi"/>
        </w:rPr>
        <w:t xml:space="preserve"> wg wzoru zawartego w załączniku nr 1 do zaproszenia.</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oferty winna być wyrażona w PLN cyfrowo z dokładnością do dwóch miejsc po przecinku oraz słownie.</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oferty musi uwzględniać całkowity koszt należytego wykonania zamówienia, zgodnie z opisem przedmiotu zamówienia</w:t>
      </w:r>
    </w:p>
    <w:p w:rsidR="001D226E"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ofertowa stanowić będzie w przyszłej umowie wynagrodzenie  z tytułu wykonania całości przedmiotu zamówienia i nie podlega zmianie.</w:t>
      </w:r>
    </w:p>
    <w:p w:rsidR="001D226E" w:rsidRPr="00E77088" w:rsidRDefault="001D226E" w:rsidP="00E77088">
      <w:pPr>
        <w:pStyle w:val="Akapitzlist"/>
        <w:numPr>
          <w:ilvl w:val="0"/>
          <w:numId w:val="18"/>
        </w:numPr>
        <w:tabs>
          <w:tab w:val="left" w:pos="0"/>
        </w:tabs>
        <w:spacing w:before="0" w:after="0"/>
        <w:ind w:left="284" w:hanging="284"/>
        <w:rPr>
          <w:rFonts w:asciiTheme="minorHAnsi" w:hAnsiTheme="minorHAnsi" w:cstheme="minorHAnsi"/>
          <w:lang w:eastAsia="pl-PL"/>
        </w:rPr>
      </w:pPr>
      <w:r w:rsidRPr="001D226E">
        <w:rPr>
          <w:rFonts w:asciiTheme="minorHAnsi" w:hAnsiTheme="minorHAnsi" w:cstheme="minorHAnsi"/>
          <w:lang w:eastAsia="pl-PL"/>
        </w:rPr>
        <w:t>Sposób przygotowania oferty i jej zawartość:</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 xml:space="preserve">Wypełniony formularz ofertowy w formie papierowej </w:t>
      </w:r>
      <w:r w:rsidR="00EF7813">
        <w:rPr>
          <w:rFonts w:asciiTheme="minorHAnsi" w:hAnsiTheme="minorHAnsi" w:cstheme="minorHAnsi"/>
        </w:rPr>
        <w:t>wraz z formularzem wyceny ofertowej</w:t>
      </w:r>
      <w:r w:rsidRPr="00682EDC">
        <w:rPr>
          <w:rFonts w:asciiTheme="minorHAnsi" w:hAnsiTheme="minorHAnsi" w:cstheme="minorHAnsi"/>
        </w:rPr>
        <w:t xml:space="preserve"> wraz</w:t>
      </w:r>
      <w:r w:rsidR="000B5DE5" w:rsidRPr="00682EDC">
        <w:rPr>
          <w:rFonts w:asciiTheme="minorHAnsi" w:hAnsiTheme="minorHAnsi" w:cstheme="minorHAnsi"/>
        </w:rPr>
        <w:t> </w:t>
      </w:r>
      <w:r w:rsidRPr="00682EDC">
        <w:rPr>
          <w:rFonts w:asciiTheme="minorHAnsi" w:hAnsiTheme="minorHAnsi" w:cstheme="minorHAnsi"/>
        </w:rPr>
        <w:t>z</w:t>
      </w:r>
      <w:r w:rsidR="00EF7813">
        <w:rPr>
          <w:rFonts w:asciiTheme="minorHAnsi" w:hAnsiTheme="minorHAnsi" w:cstheme="minorHAnsi"/>
        </w:rPr>
        <w:t xml:space="preserve"> innymi załącznikami (jeżeli będą wymagane) </w:t>
      </w:r>
      <w:r w:rsidRPr="00682EDC">
        <w:rPr>
          <w:rFonts w:asciiTheme="minorHAnsi" w:hAnsiTheme="minorHAnsi" w:cstheme="minorHAnsi"/>
        </w:rPr>
        <w:t>powinny być trwale spięte oraz ponumerowane kolejno na każdej stronie. Oferta przesłana droga elektroniczną powinna stanowić skan podpisanych, oryginalnych dokumentów zebranych w jeden plik.</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Wymaga się, aby oferta i załączone do niej dokumenty były podpisane przez osobę(y) upoważnioną(e) do reprezentowania Wykonawcy i zaciągania zobowiązań finansowych w</w:t>
      </w:r>
      <w:r w:rsidR="000B5DE5" w:rsidRPr="00682EDC">
        <w:rPr>
          <w:rFonts w:asciiTheme="minorHAnsi" w:hAnsiTheme="minorHAnsi" w:cstheme="minorHAnsi"/>
        </w:rPr>
        <w:t> </w:t>
      </w:r>
      <w:r w:rsidRPr="00682EDC">
        <w:rPr>
          <w:rFonts w:asciiTheme="minorHAnsi" w:hAnsiTheme="minorHAnsi" w:cstheme="minorHAnsi"/>
        </w:rPr>
        <w:t>wysokości odpowiadającej cenie oferty. W przypadku podpisywania oferty i załączonych dokumentów przez osobę(y) niewymienioną(e) w dokumencie rejestracyjnym (ewidencyjnym) Wykonawcy, należy do oferty dołączyć stosowne pełnomocnictwo.</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Dokumenty przedstawione w formie kopii, powinny być poświadczone za zgodność z</w:t>
      </w:r>
      <w:r w:rsidR="000B5DE5" w:rsidRPr="00682EDC">
        <w:rPr>
          <w:rFonts w:asciiTheme="minorHAnsi" w:hAnsiTheme="minorHAnsi" w:cstheme="minorHAnsi"/>
        </w:rPr>
        <w:t> </w:t>
      </w:r>
      <w:r w:rsidRPr="00682EDC">
        <w:rPr>
          <w:rFonts w:asciiTheme="minorHAnsi" w:hAnsiTheme="minorHAnsi" w:cstheme="minorHAnsi"/>
        </w:rPr>
        <w:t>oryginałem przez osobę uprawnioną(e) do reprezentowania Wykonawcy i zaciągania zobowiązań finansowych w wysokości odpowiadającej cenie oferty lub osobę(y) posiadającą(e) pełnomocnictwo, o którym mowa w pkt. 3.</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Wszystkie miejsca, w których Wykonawca naniósł zmiany winny być parafowane przez osobę podpisującą ofertę.</w:t>
      </w:r>
    </w:p>
    <w:p w:rsidR="005D36BA" w:rsidRPr="003A1CF4" w:rsidRDefault="001D226E" w:rsidP="00E77088">
      <w:pPr>
        <w:pStyle w:val="Akapitzlist"/>
        <w:numPr>
          <w:ilvl w:val="0"/>
          <w:numId w:val="18"/>
        </w:numPr>
        <w:spacing w:before="0" w:after="0"/>
        <w:ind w:left="284" w:hanging="284"/>
        <w:rPr>
          <w:rFonts w:asciiTheme="minorHAnsi" w:hAnsiTheme="minorHAnsi" w:cstheme="minorHAnsi"/>
        </w:rPr>
      </w:pPr>
      <w:r w:rsidRPr="003A1CF4">
        <w:rPr>
          <w:rFonts w:asciiTheme="minorHAnsi" w:hAnsiTheme="minorHAnsi" w:cstheme="minorHAnsi"/>
        </w:rPr>
        <w:t>Dopuszczalność negocjacji i ich zakres:</w:t>
      </w:r>
      <w:r w:rsidR="0004310B" w:rsidRPr="003A1CF4">
        <w:rPr>
          <w:rFonts w:asciiTheme="minorHAnsi" w:hAnsiTheme="minorHAnsi" w:cstheme="minorHAnsi"/>
        </w:rPr>
        <w:t xml:space="preserve"> </w:t>
      </w:r>
      <w:r w:rsidR="0004310B" w:rsidRPr="003A1CF4">
        <w:rPr>
          <w:rFonts w:asciiTheme="minorHAnsi" w:hAnsiTheme="minorHAnsi" w:cstheme="minorHAnsi"/>
          <w:b/>
          <w:bCs/>
        </w:rPr>
        <w:t>nie dotyczy</w:t>
      </w:r>
    </w:p>
    <w:p w:rsidR="001D226E" w:rsidRPr="001D226E" w:rsidRDefault="001D226E" w:rsidP="00E77088">
      <w:pPr>
        <w:pStyle w:val="Akapitzlist"/>
        <w:numPr>
          <w:ilvl w:val="0"/>
          <w:numId w:val="18"/>
        </w:numPr>
        <w:spacing w:before="0" w:after="0"/>
        <w:ind w:left="284" w:hanging="284"/>
        <w:rPr>
          <w:rFonts w:asciiTheme="minorHAnsi" w:hAnsiTheme="minorHAnsi" w:cstheme="minorHAnsi"/>
        </w:rPr>
      </w:pPr>
      <w:r>
        <w:rPr>
          <w:rFonts w:asciiTheme="minorHAnsi" w:hAnsiTheme="minorHAnsi" w:cstheme="minorHAnsi"/>
        </w:rPr>
        <w:t>Miejsce i termin złożenia ofert:</w:t>
      </w:r>
    </w:p>
    <w:p w:rsidR="00A423F1" w:rsidRDefault="00A423F1" w:rsidP="00E77088">
      <w:pPr>
        <w:spacing w:before="0" w:after="0"/>
        <w:ind w:left="425"/>
        <w:rPr>
          <w:rFonts w:asciiTheme="minorHAnsi" w:hAnsiTheme="minorHAnsi" w:cstheme="minorHAnsi"/>
        </w:rPr>
      </w:pPr>
      <w:r w:rsidRPr="00682EDC">
        <w:rPr>
          <w:rFonts w:asciiTheme="minorHAnsi" w:hAnsiTheme="minorHAnsi" w:cstheme="minorHAnsi"/>
        </w:rPr>
        <w:t xml:space="preserve">Prosimy o złożenie kompletnej, podpisanej oferty </w:t>
      </w:r>
      <w:r w:rsidR="000B5DE5" w:rsidRPr="00682EDC">
        <w:rPr>
          <w:rFonts w:asciiTheme="minorHAnsi" w:hAnsiTheme="minorHAnsi" w:cstheme="minorHAnsi"/>
          <w:lang w:bidi="ar-SA"/>
        </w:rPr>
        <w:t>w siedzibie Państwowego Gospodarstwa Wodnego Wody Polskie Zarząd Zlewni w Warszawie  ul. Elektronowa 2, 03-219 Warszawa lub</w:t>
      </w:r>
      <w:r w:rsidR="00537B64" w:rsidRPr="00682EDC">
        <w:rPr>
          <w:rFonts w:asciiTheme="minorHAnsi" w:hAnsiTheme="minorHAnsi" w:cstheme="minorHAnsi"/>
        </w:rPr>
        <w:t> </w:t>
      </w:r>
      <w:r w:rsidRPr="00682EDC">
        <w:rPr>
          <w:rFonts w:asciiTheme="minorHAnsi" w:hAnsiTheme="minorHAnsi" w:cstheme="minorHAnsi"/>
        </w:rPr>
        <w:t>drogą elektroniczną poprzez przesłanie skanu podpisan</w:t>
      </w:r>
      <w:r w:rsidR="000B5DE5" w:rsidRPr="00682EDC">
        <w:rPr>
          <w:rFonts w:asciiTheme="minorHAnsi" w:hAnsiTheme="minorHAnsi" w:cstheme="minorHAnsi"/>
        </w:rPr>
        <w:t>ych</w:t>
      </w:r>
      <w:r w:rsidRPr="00682EDC">
        <w:rPr>
          <w:rFonts w:asciiTheme="minorHAnsi" w:hAnsiTheme="minorHAnsi" w:cstheme="minorHAnsi"/>
        </w:rPr>
        <w:t xml:space="preserve"> dokument</w:t>
      </w:r>
      <w:r w:rsidR="000B5DE5" w:rsidRPr="00682EDC">
        <w:rPr>
          <w:rFonts w:asciiTheme="minorHAnsi" w:hAnsiTheme="minorHAnsi" w:cstheme="minorHAnsi"/>
        </w:rPr>
        <w:t>ów</w:t>
      </w:r>
      <w:r w:rsidRPr="00682EDC">
        <w:rPr>
          <w:rFonts w:asciiTheme="minorHAnsi" w:hAnsiTheme="minorHAnsi" w:cstheme="minorHAnsi"/>
        </w:rPr>
        <w:t xml:space="preserve"> (oryginał</w:t>
      </w:r>
      <w:r w:rsidR="000B5DE5" w:rsidRPr="00682EDC">
        <w:rPr>
          <w:rFonts w:asciiTheme="minorHAnsi" w:hAnsiTheme="minorHAnsi" w:cstheme="minorHAnsi"/>
        </w:rPr>
        <w:t>ów</w:t>
      </w:r>
      <w:r w:rsidRPr="00682EDC">
        <w:rPr>
          <w:rFonts w:asciiTheme="minorHAnsi" w:hAnsiTheme="minorHAnsi" w:cstheme="minorHAnsi"/>
        </w:rPr>
        <w:t>) na</w:t>
      </w:r>
      <w:r w:rsidR="000B5DE5" w:rsidRPr="00682EDC">
        <w:rPr>
          <w:rFonts w:asciiTheme="minorHAnsi" w:hAnsiTheme="minorHAnsi" w:cstheme="minorHAnsi"/>
        </w:rPr>
        <w:t> </w:t>
      </w:r>
      <w:r w:rsidRPr="00682EDC">
        <w:rPr>
          <w:rFonts w:asciiTheme="minorHAnsi" w:hAnsiTheme="minorHAnsi" w:cstheme="minorHAnsi"/>
        </w:rPr>
        <w:t xml:space="preserve">adres:  </w:t>
      </w:r>
      <w:hyperlink r:id="rId8" w:history="1">
        <w:r w:rsidR="002749E6" w:rsidRPr="00D52F81">
          <w:rPr>
            <w:rStyle w:val="Hipercze"/>
            <w:rFonts w:asciiTheme="minorHAnsi" w:hAnsiTheme="minorHAnsi" w:cstheme="minorHAnsi"/>
          </w:rPr>
          <w:t>jerzy.kuc@wodypolskie.gov.pl</w:t>
        </w:r>
      </w:hyperlink>
      <w:r w:rsidR="00270F6E">
        <w:rPr>
          <w:rFonts w:asciiTheme="minorHAnsi" w:hAnsiTheme="minorHAnsi" w:cstheme="minorHAnsi"/>
        </w:rPr>
        <w:t xml:space="preserve"> </w:t>
      </w:r>
      <w:r w:rsidRPr="00682EDC">
        <w:rPr>
          <w:rFonts w:asciiTheme="minorHAnsi" w:hAnsiTheme="minorHAnsi" w:cstheme="minorHAnsi"/>
        </w:rPr>
        <w:t xml:space="preserve"> </w:t>
      </w:r>
      <w:r w:rsidR="001D226E">
        <w:rPr>
          <w:rFonts w:asciiTheme="minorHAnsi" w:hAnsiTheme="minorHAnsi" w:cstheme="minorHAnsi"/>
        </w:rPr>
        <w:t xml:space="preserve">w </w:t>
      </w:r>
      <w:r w:rsidRPr="003A1CF4">
        <w:rPr>
          <w:rFonts w:asciiTheme="minorHAnsi" w:hAnsiTheme="minorHAnsi" w:cstheme="minorHAnsi"/>
        </w:rPr>
        <w:t>terminie</w:t>
      </w:r>
      <w:r w:rsidR="007370BD" w:rsidRPr="003A1CF4">
        <w:rPr>
          <w:rFonts w:asciiTheme="minorHAnsi" w:hAnsiTheme="minorHAnsi" w:cstheme="minorHAnsi"/>
        </w:rPr>
        <w:t xml:space="preserve"> </w:t>
      </w:r>
      <w:r w:rsidRPr="003A1CF4">
        <w:rPr>
          <w:rFonts w:asciiTheme="minorHAnsi" w:hAnsiTheme="minorHAnsi" w:cstheme="minorHAnsi"/>
        </w:rPr>
        <w:t>do</w:t>
      </w:r>
      <w:r w:rsidR="000B5DE5" w:rsidRPr="003A1CF4">
        <w:rPr>
          <w:rFonts w:asciiTheme="minorHAnsi" w:hAnsiTheme="minorHAnsi" w:cstheme="minorHAnsi"/>
        </w:rPr>
        <w:t> </w:t>
      </w:r>
      <w:r w:rsidRPr="003A1CF4">
        <w:rPr>
          <w:rFonts w:asciiTheme="minorHAnsi" w:hAnsiTheme="minorHAnsi" w:cstheme="minorHAnsi"/>
        </w:rPr>
        <w:t>d</w:t>
      </w:r>
      <w:r w:rsidR="0030485D" w:rsidRPr="003A1CF4">
        <w:rPr>
          <w:rFonts w:asciiTheme="minorHAnsi" w:hAnsiTheme="minorHAnsi" w:cstheme="minorHAnsi"/>
        </w:rPr>
        <w:t xml:space="preserve">nia </w:t>
      </w:r>
      <w:r w:rsidR="00594DEF" w:rsidRPr="00594DEF">
        <w:rPr>
          <w:rFonts w:asciiTheme="minorHAnsi" w:hAnsiTheme="minorHAnsi" w:cstheme="minorHAnsi"/>
          <w:b/>
          <w:bCs/>
          <w:u w:val="single"/>
        </w:rPr>
        <w:t>13.03.2020r.</w:t>
      </w:r>
      <w:r w:rsidR="00AC378D" w:rsidRPr="00594DEF">
        <w:rPr>
          <w:rFonts w:asciiTheme="minorHAnsi" w:hAnsiTheme="minorHAnsi" w:cstheme="minorHAnsi"/>
          <w:u w:val="single"/>
        </w:rPr>
        <w:t xml:space="preserve"> </w:t>
      </w:r>
      <w:r w:rsidR="00AC378D" w:rsidRPr="00594DEF">
        <w:rPr>
          <w:rFonts w:asciiTheme="minorHAnsi" w:hAnsiTheme="minorHAnsi" w:cstheme="minorHAnsi"/>
          <w:b/>
          <w:bCs/>
          <w:u w:val="single"/>
        </w:rPr>
        <w:t>godz. 12.00</w:t>
      </w:r>
      <w:r w:rsidR="004228FC" w:rsidRPr="00594DEF">
        <w:rPr>
          <w:rFonts w:asciiTheme="minorHAnsi" w:hAnsiTheme="minorHAnsi" w:cstheme="minorHAnsi"/>
          <w:u w:val="single"/>
        </w:rPr>
        <w:t xml:space="preserve"> </w:t>
      </w:r>
    </w:p>
    <w:p w:rsidR="00132B6A" w:rsidRPr="003A1CF4" w:rsidRDefault="00132B6A" w:rsidP="00E77088">
      <w:pPr>
        <w:pStyle w:val="Akapitzlist"/>
        <w:numPr>
          <w:ilvl w:val="0"/>
          <w:numId w:val="18"/>
        </w:numPr>
        <w:spacing w:before="0" w:after="0"/>
        <w:ind w:left="284" w:hanging="284"/>
        <w:rPr>
          <w:rFonts w:asciiTheme="minorHAnsi" w:hAnsiTheme="minorHAnsi" w:cstheme="minorHAnsi"/>
        </w:rPr>
      </w:pPr>
      <w:r w:rsidRPr="003A1CF4">
        <w:rPr>
          <w:rFonts w:asciiTheme="minorHAnsi" w:hAnsiTheme="minorHAnsi" w:cstheme="minorHAnsi"/>
        </w:rPr>
        <w:t>Termin związania ofertą:</w:t>
      </w:r>
      <w:r w:rsidR="0004310B" w:rsidRPr="003A1CF4">
        <w:rPr>
          <w:rFonts w:asciiTheme="minorHAnsi" w:hAnsiTheme="minorHAnsi" w:cstheme="minorHAnsi"/>
        </w:rPr>
        <w:t xml:space="preserve"> </w:t>
      </w:r>
      <w:r w:rsidR="00EF7813">
        <w:rPr>
          <w:rFonts w:asciiTheme="minorHAnsi" w:hAnsiTheme="minorHAnsi" w:cstheme="minorHAnsi"/>
          <w:b/>
          <w:bCs/>
        </w:rPr>
        <w:t>30 dni</w:t>
      </w:r>
    </w:p>
    <w:p w:rsidR="00132B6A" w:rsidRPr="00132B6A" w:rsidRDefault="00132B6A" w:rsidP="00E77088">
      <w:pPr>
        <w:numPr>
          <w:ilvl w:val="0"/>
          <w:numId w:val="18"/>
        </w:numPr>
        <w:shd w:val="clear" w:color="auto" w:fill="FFFFFF"/>
        <w:tabs>
          <w:tab w:val="left" w:leader="dot" w:pos="9639"/>
        </w:tabs>
        <w:spacing w:before="0" w:after="0"/>
        <w:ind w:left="284" w:hanging="284"/>
        <w:rPr>
          <w:rFonts w:asciiTheme="minorHAnsi" w:eastAsiaTheme="minorHAnsi" w:hAnsiTheme="minorHAnsi" w:cstheme="minorHAnsi"/>
          <w:lang w:bidi="ar-SA"/>
        </w:rPr>
      </w:pPr>
      <w:r w:rsidRPr="00132B6A">
        <w:rPr>
          <w:rFonts w:asciiTheme="minorHAnsi" w:hAnsiTheme="minorHAnsi" w:cstheme="minorHAnsi"/>
          <w:lang w:eastAsia="pl-PL" w:bidi="ar-SA"/>
        </w:rPr>
        <w:t xml:space="preserve">INFORMACJA DOTYCZĄCA PRZETWARZANIA DANYCH OSOBOWYCH. Zgodnie z art. 13 ust. 1 i 2 </w:t>
      </w:r>
      <w:r w:rsidRPr="00132B6A">
        <w:rPr>
          <w:rFonts w:asciiTheme="minorHAnsi" w:eastAsia="Calibri" w:hAnsiTheme="minorHAnsi" w:cstheme="minorHAnsi"/>
          <w:lang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2B6A">
        <w:rPr>
          <w:rFonts w:asciiTheme="minorHAnsi" w:hAnsiTheme="minorHAnsi" w:cstheme="minorHAnsi"/>
          <w:lang w:eastAsia="pl-PL" w:bidi="ar-SA"/>
        </w:rPr>
        <w:t xml:space="preserve">dalej „RODO”, informuję, że: </w:t>
      </w:r>
    </w:p>
    <w:p w:rsidR="00132B6A" w:rsidRPr="00132B6A" w:rsidRDefault="00132B6A" w:rsidP="00E77088">
      <w:pPr>
        <w:numPr>
          <w:ilvl w:val="0"/>
          <w:numId w:val="20"/>
        </w:numPr>
        <w:spacing w:before="0" w:after="0"/>
        <w:contextualSpacing/>
        <w:rPr>
          <w:rFonts w:asciiTheme="minorHAnsi" w:hAnsiTheme="minorHAnsi" w:cstheme="minorHAnsi"/>
          <w:i/>
          <w:lang w:eastAsia="pl-PL" w:bidi="ar-SA"/>
        </w:rPr>
      </w:pPr>
      <w:r w:rsidRPr="00132B6A">
        <w:rPr>
          <w:rFonts w:asciiTheme="minorHAnsi" w:hAnsiTheme="minorHAnsi" w:cstheme="minorHAnsi"/>
          <w:lang w:eastAsia="pl-PL" w:bidi="ar-SA"/>
        </w:rPr>
        <w:t>administratorem Pani/Pana danych osobowych jest Państwowe Gospodarstwo Wodne Wody Polskie  z siedzibą w Warszawie 00-844, ul. Grzybowska 80/82, REGON: 368302575, NIP: 527-282-56-16</w:t>
      </w:r>
      <w:r w:rsidRPr="00132B6A">
        <w:rPr>
          <w:rFonts w:asciiTheme="minorHAnsi" w:hAnsiTheme="minorHAnsi" w:cstheme="minorHAnsi"/>
          <w:i/>
          <w:lang w:eastAsia="pl-PL" w:bidi="ar-SA"/>
        </w:rPr>
        <w:t xml:space="preserve"> </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kontakt z Inspektorem Ochrony Danych w PGW WP możliwy jest pod adresem email: </w:t>
      </w:r>
      <w:hyperlink r:id="rId9" w:history="1">
        <w:r w:rsidRPr="00132B6A">
          <w:rPr>
            <w:rFonts w:asciiTheme="minorHAnsi" w:hAnsiTheme="minorHAnsi" w:cstheme="minorHAnsi"/>
            <w:u w:val="single"/>
            <w:lang w:eastAsia="pl-PL" w:bidi="ar-SA"/>
          </w:rPr>
          <w:t>iod@wody.gov.pl</w:t>
        </w:r>
      </w:hyperlink>
      <w:r w:rsidRPr="00132B6A">
        <w:rPr>
          <w:rFonts w:asciiTheme="minorHAnsi" w:hAnsiTheme="minorHAnsi" w:cstheme="minorHAnsi"/>
          <w:lang w:eastAsia="pl-PL" w:bidi="ar-SA"/>
        </w:rPr>
        <w:t xml:space="preserve"> lub listownie na adres wskazany powyżej z dopiskiem „Inspektor ochrony danych”</w:t>
      </w:r>
    </w:p>
    <w:p w:rsidR="00132B6A" w:rsidRPr="00AE402C" w:rsidRDefault="00132B6A" w:rsidP="00AE402C">
      <w:pPr>
        <w:numPr>
          <w:ilvl w:val="0"/>
          <w:numId w:val="20"/>
        </w:numPr>
        <w:spacing w:before="0" w:after="0"/>
        <w:contextualSpacing/>
        <w:rPr>
          <w:rFonts w:asciiTheme="minorHAnsi" w:eastAsia="Calibri" w:hAnsiTheme="minorHAnsi" w:cstheme="minorHAnsi"/>
          <w:b/>
          <w:lang w:bidi="ar-SA"/>
        </w:rPr>
      </w:pPr>
      <w:r w:rsidRPr="00132B6A">
        <w:rPr>
          <w:rFonts w:asciiTheme="minorHAnsi" w:hAnsiTheme="minorHAnsi" w:cstheme="minorHAnsi"/>
          <w:lang w:eastAsia="pl-PL" w:bidi="ar-SA"/>
        </w:rPr>
        <w:t>Pani/Pana dane osobowe przetwarzane będą na podstawie art. 6 ust. 1 lit. c</w:t>
      </w:r>
      <w:r w:rsidRPr="00132B6A">
        <w:rPr>
          <w:rFonts w:asciiTheme="minorHAnsi" w:hAnsiTheme="minorHAnsi" w:cstheme="minorHAnsi"/>
          <w:i/>
          <w:lang w:eastAsia="pl-PL" w:bidi="ar-SA"/>
        </w:rPr>
        <w:t xml:space="preserve"> </w:t>
      </w:r>
      <w:r w:rsidRPr="00132B6A">
        <w:rPr>
          <w:rFonts w:asciiTheme="minorHAnsi" w:hAnsiTheme="minorHAnsi" w:cstheme="minorHAnsi"/>
          <w:lang w:eastAsia="pl-PL" w:bidi="ar-SA"/>
        </w:rPr>
        <w:t xml:space="preserve">RODO w celu </w:t>
      </w:r>
      <w:r w:rsidRPr="00132B6A">
        <w:rPr>
          <w:rFonts w:asciiTheme="minorHAnsi" w:eastAsia="Calibri" w:hAnsiTheme="minorHAnsi" w:cstheme="minorHAnsi"/>
          <w:lang w:bidi="ar-SA"/>
        </w:rPr>
        <w:t xml:space="preserve">związanym z postępowaniem o udzielenie zamówienia na </w:t>
      </w:r>
      <w:r w:rsidR="00AE402C" w:rsidRPr="00AE402C">
        <w:rPr>
          <w:rFonts w:asciiTheme="minorHAnsi" w:eastAsia="Calibri" w:hAnsiTheme="minorHAnsi" w:cstheme="minorHAnsi"/>
          <w:b/>
          <w:lang w:bidi="ar-SA"/>
        </w:rPr>
        <w:t>Zewnętrzn</w:t>
      </w:r>
      <w:r w:rsidR="00AE402C">
        <w:rPr>
          <w:rFonts w:asciiTheme="minorHAnsi" w:eastAsia="Calibri" w:hAnsiTheme="minorHAnsi" w:cstheme="minorHAnsi"/>
          <w:b/>
          <w:lang w:bidi="ar-SA"/>
        </w:rPr>
        <w:t>ą</w:t>
      </w:r>
      <w:r w:rsidR="00AE402C" w:rsidRPr="00AE402C">
        <w:rPr>
          <w:rFonts w:asciiTheme="minorHAnsi" w:eastAsia="Calibri" w:hAnsiTheme="minorHAnsi" w:cstheme="minorHAnsi"/>
          <w:b/>
          <w:lang w:bidi="ar-SA"/>
        </w:rPr>
        <w:t xml:space="preserve"> obsług</w:t>
      </w:r>
      <w:r w:rsidR="00AE402C">
        <w:rPr>
          <w:rFonts w:asciiTheme="minorHAnsi" w:eastAsia="Calibri" w:hAnsiTheme="minorHAnsi" w:cstheme="minorHAnsi"/>
          <w:b/>
          <w:lang w:bidi="ar-SA"/>
        </w:rPr>
        <w:t>ę</w:t>
      </w:r>
      <w:r w:rsidR="00AE402C" w:rsidRPr="00AE402C">
        <w:rPr>
          <w:rFonts w:asciiTheme="minorHAnsi" w:eastAsia="Calibri" w:hAnsiTheme="minorHAnsi" w:cstheme="minorHAnsi"/>
          <w:b/>
          <w:lang w:bidi="ar-SA"/>
        </w:rPr>
        <w:t xml:space="preserve"> budowli piętrzących na rzekach Czarna, Kraska, Kanał Czarna-Kraska</w:t>
      </w:r>
      <w:r w:rsidRPr="00AE402C">
        <w:rPr>
          <w:rFonts w:asciiTheme="minorHAnsi" w:eastAsia="Calibri" w:hAnsiTheme="minorHAnsi" w:cstheme="minorHAnsi"/>
          <w:b/>
          <w:lang w:bidi="ar-SA"/>
        </w:rPr>
        <w:t xml:space="preserve">, </w:t>
      </w:r>
      <w:r w:rsidRPr="00AE402C">
        <w:rPr>
          <w:rFonts w:asciiTheme="minorHAnsi" w:eastAsia="Calibri" w:hAnsiTheme="minorHAnsi" w:cstheme="minorHAnsi"/>
          <w:lang w:bidi="ar-SA"/>
        </w:rPr>
        <w:t>nr postępowania</w:t>
      </w:r>
      <w:r w:rsidR="00E916D2" w:rsidRPr="00AE402C">
        <w:rPr>
          <w:rFonts w:asciiTheme="minorHAnsi" w:hAnsiTheme="minorHAnsi" w:cstheme="minorHAnsi"/>
        </w:rPr>
        <w:t xml:space="preserve"> </w:t>
      </w:r>
      <w:r w:rsidR="00AE402C" w:rsidRPr="00AE402C">
        <w:rPr>
          <w:rFonts w:asciiTheme="minorHAnsi" w:hAnsiTheme="minorHAnsi" w:cstheme="minorHAnsi"/>
          <w:b/>
          <w:bCs/>
        </w:rPr>
        <w:t>WA.ROZ.281.PP.72.2020</w:t>
      </w:r>
      <w:r w:rsidR="00A003EA">
        <w:rPr>
          <w:rFonts w:asciiTheme="minorHAnsi" w:hAnsiTheme="minorHAnsi" w:cstheme="minorHAnsi"/>
          <w:b/>
          <w:bCs/>
        </w:rPr>
        <w:t>/1</w:t>
      </w:r>
      <w:r w:rsidR="000E540A" w:rsidRPr="00AE402C">
        <w:rPr>
          <w:rFonts w:asciiTheme="minorHAnsi" w:hAnsiTheme="minorHAnsi" w:cstheme="minorHAnsi"/>
        </w:rPr>
        <w:t xml:space="preserve">, </w:t>
      </w:r>
      <w:r w:rsidRPr="00AE402C">
        <w:rPr>
          <w:rFonts w:asciiTheme="minorHAnsi" w:eastAsia="Calibri" w:hAnsiTheme="minorHAnsi" w:cstheme="minorHAnsi"/>
          <w:lang w:bidi="ar-SA"/>
        </w:rPr>
        <w:t>prowadzonym w trybie zapytania ofertowego (art. 4 pkt 8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t>odbiorcami Pani/Pana danych osobowych będą osoby lub podmioty, którym udostępniona zostanie dokumentacja postępowania w oparciu o art. 8 oraz art. 96 ust. 3 ustawy z dnia 29 stycznia 2004 r. – Prawo zamówień publicznych, dalej „ustawa Pzp”;</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lastRenderedPageBreak/>
        <w:t>Pani/Pana dane osobowe będą przechowywane, zgodnie z art. 97 ust. 1 ustawy Pzp, przez okres 4 lat od dnia zakończenia postępowania o udzielenie zamówienia, a następnie przez czas wynikający z przepisów ustawy z dnia  14 lipca 1983 r. o narodowym zasobie archiwalnym i archiwach;</w:t>
      </w:r>
    </w:p>
    <w:p w:rsidR="00132B6A" w:rsidRPr="00132B6A" w:rsidRDefault="00132B6A" w:rsidP="00E77088">
      <w:pPr>
        <w:numPr>
          <w:ilvl w:val="0"/>
          <w:numId w:val="20"/>
        </w:numPr>
        <w:spacing w:before="0" w:after="0"/>
        <w:contextualSpacing/>
        <w:rPr>
          <w:rFonts w:asciiTheme="minorHAnsi" w:hAnsiTheme="minorHAnsi" w:cstheme="minorHAnsi"/>
          <w:b/>
          <w:i/>
          <w:lang w:eastAsia="pl-PL" w:bidi="ar-SA"/>
        </w:rPr>
      </w:pPr>
      <w:r w:rsidRPr="00132B6A">
        <w:rPr>
          <w:rFonts w:asciiTheme="minorHAnsi" w:hAnsiTheme="minorHAnsi" w:cstheme="minorHAnsi"/>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32B6A" w:rsidRPr="00132B6A" w:rsidRDefault="00132B6A" w:rsidP="00E77088">
      <w:pPr>
        <w:numPr>
          <w:ilvl w:val="0"/>
          <w:numId w:val="20"/>
        </w:numPr>
        <w:spacing w:before="0" w:after="0"/>
        <w:contextualSpacing/>
        <w:rPr>
          <w:rFonts w:asciiTheme="minorHAnsi" w:eastAsia="Calibri" w:hAnsiTheme="minorHAnsi" w:cstheme="minorHAnsi"/>
          <w:lang w:bidi="ar-SA"/>
        </w:rPr>
      </w:pPr>
      <w:r w:rsidRPr="00132B6A">
        <w:rPr>
          <w:rFonts w:asciiTheme="minorHAnsi" w:hAnsiTheme="minorHAnsi" w:cstheme="minorHAnsi"/>
          <w:lang w:eastAsia="pl-PL" w:bidi="ar-SA"/>
        </w:rPr>
        <w:t>w odniesieniu do Pani/Pana danych osobowych decyzje nie będą podejmowane w sposób zautomatyzowany, stosowanie do art. 22 RODO;</w:t>
      </w:r>
    </w:p>
    <w:p w:rsidR="00132B6A" w:rsidRPr="00132B6A" w:rsidRDefault="00132B6A" w:rsidP="00E77088">
      <w:p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posiada Pani/Pan:</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15 RODO prawo dostępu do danych osobowych Pani/Pana dotyczących;</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16 RODO prawo do sprostowania Pani/Pana danych osobowych</w:t>
      </w:r>
      <w:r w:rsidRPr="00132B6A">
        <w:rPr>
          <w:rFonts w:asciiTheme="minorHAnsi" w:hAnsiTheme="minorHAnsi" w:cstheme="minorHAnsi"/>
          <w:b/>
          <w:vertAlign w:val="superscript"/>
          <w:lang w:eastAsia="pl-PL" w:bidi="ar-SA"/>
        </w:rPr>
        <w:t>*</w:t>
      </w:r>
      <w:r w:rsidRPr="00132B6A">
        <w:rPr>
          <w:rFonts w:asciiTheme="minorHAnsi" w:hAnsiTheme="minorHAnsi" w:cstheme="minorHAnsi"/>
          <w:lang w:eastAsia="pl-PL" w:bidi="ar-SA"/>
        </w:rPr>
        <w:t>;</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na podstawie art. 18 RODO prawo żądania od administratora ograniczenia przetwarzania danych osobowych z zastrzeżeniem przypadków, o których mowa w art. 18 ust. 2 RODO **;  </w:t>
      </w:r>
    </w:p>
    <w:p w:rsidR="00132B6A" w:rsidRPr="00132B6A" w:rsidRDefault="00132B6A" w:rsidP="00E77088">
      <w:pPr>
        <w:numPr>
          <w:ilvl w:val="0"/>
          <w:numId w:val="14"/>
        </w:num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prawo do wniesienia skargi do Prezesa Urzędu Ochrony Danych Osobowych, gdy uzna Pani/Pan, że przetwarzanie danych osobowych Pani/Pana dotyczących narusza przepisy RODO;</w:t>
      </w:r>
    </w:p>
    <w:p w:rsidR="00132B6A" w:rsidRPr="00132B6A" w:rsidRDefault="00132B6A" w:rsidP="00E77088">
      <w:p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nie przysługuje Pani/Panu:</w:t>
      </w:r>
    </w:p>
    <w:p w:rsidR="00132B6A" w:rsidRPr="00132B6A" w:rsidRDefault="00132B6A" w:rsidP="00E77088">
      <w:pPr>
        <w:numPr>
          <w:ilvl w:val="0"/>
          <w:numId w:val="19"/>
        </w:num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w związku z art. 17 ust. 3 lit. b, d lub e RODO prawo do usunięcia danych osobowych;</w:t>
      </w:r>
    </w:p>
    <w:p w:rsidR="00132B6A" w:rsidRPr="00132B6A" w:rsidRDefault="00132B6A" w:rsidP="00E77088">
      <w:pPr>
        <w:numPr>
          <w:ilvl w:val="0"/>
          <w:numId w:val="19"/>
        </w:numPr>
        <w:spacing w:before="0" w:after="0"/>
        <w:ind w:left="426" w:hanging="142"/>
        <w:contextualSpacing/>
        <w:rPr>
          <w:rFonts w:asciiTheme="minorHAnsi" w:hAnsiTheme="minorHAnsi" w:cstheme="minorHAnsi"/>
          <w:b/>
          <w:i/>
          <w:lang w:eastAsia="pl-PL" w:bidi="ar-SA"/>
        </w:rPr>
      </w:pPr>
      <w:r w:rsidRPr="00132B6A">
        <w:rPr>
          <w:rFonts w:asciiTheme="minorHAnsi" w:hAnsiTheme="minorHAnsi" w:cstheme="minorHAnsi"/>
          <w:lang w:eastAsia="pl-PL" w:bidi="ar-SA"/>
        </w:rPr>
        <w:t>prawo do przenoszenia danych osobowych, o którym mowa w art. 20 RODO;</w:t>
      </w:r>
    </w:p>
    <w:p w:rsidR="00132B6A" w:rsidRPr="00132B6A" w:rsidRDefault="00132B6A" w:rsidP="00E77088">
      <w:pPr>
        <w:numPr>
          <w:ilvl w:val="0"/>
          <w:numId w:val="19"/>
        </w:numPr>
        <w:spacing w:before="0" w:after="0"/>
        <w:ind w:left="426" w:hanging="142"/>
        <w:contextualSpacing/>
        <w:rPr>
          <w:rFonts w:asciiTheme="minorHAnsi" w:hAnsiTheme="minorHAnsi" w:cstheme="minorHAnsi"/>
          <w:b/>
          <w:i/>
          <w:lang w:eastAsia="pl-PL" w:bidi="ar-SA"/>
        </w:rPr>
      </w:pPr>
      <w:r w:rsidRPr="00132B6A">
        <w:rPr>
          <w:rFonts w:asciiTheme="minorHAnsi" w:hAnsiTheme="minorHAnsi" w:cstheme="minorHAnsi"/>
          <w:b/>
          <w:lang w:eastAsia="pl-PL" w:bidi="ar-SA"/>
        </w:rPr>
        <w:t>na podstawie art. 21 RODO prawo sprzeciwu, wobec przetwarzania danych osobowych, gdyż podstawą prawną przetwarzania Pani/Pana danych osobowych jest art. 6 ust. 1 lit. c RODO</w:t>
      </w:r>
      <w:r w:rsidRPr="00132B6A">
        <w:rPr>
          <w:rFonts w:asciiTheme="minorHAnsi" w:hAnsiTheme="minorHAnsi" w:cstheme="minorHAnsi"/>
          <w:lang w:eastAsia="pl-PL" w:bidi="ar-SA"/>
        </w:rPr>
        <w:t>.</w:t>
      </w:r>
      <w:r w:rsidRPr="00132B6A">
        <w:rPr>
          <w:rFonts w:asciiTheme="minorHAnsi" w:hAnsiTheme="minorHAnsi" w:cstheme="minorHAnsi"/>
          <w:b/>
          <w:lang w:eastAsia="pl-PL" w:bidi="ar-SA"/>
        </w:rPr>
        <w:t xml:space="preserve"> </w:t>
      </w:r>
    </w:p>
    <w:p w:rsidR="00132B6A" w:rsidRPr="00132B6A" w:rsidRDefault="00132B6A" w:rsidP="00E77088">
      <w:pPr>
        <w:numPr>
          <w:ilvl w:val="0"/>
          <w:numId w:val="18"/>
        </w:numPr>
        <w:spacing w:before="0" w:after="0"/>
        <w:ind w:left="284" w:hanging="284"/>
        <w:contextualSpacing/>
        <w:rPr>
          <w:rFonts w:asciiTheme="minorHAnsi" w:eastAsia="Calibri" w:hAnsiTheme="minorHAnsi" w:cstheme="minorHAnsi"/>
          <w:lang w:bidi="ar-SA"/>
        </w:rPr>
      </w:pPr>
      <w:r w:rsidRPr="00132B6A">
        <w:rPr>
          <w:rFonts w:asciiTheme="minorHAnsi" w:eastAsia="Calibri" w:hAnsiTheme="minorHAnsi" w:cstheme="minorHAnsi"/>
          <w:lang w:bidi="ar-SA"/>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32B6A">
        <w:rPr>
          <w:rFonts w:asciiTheme="minorHAnsi" w:eastAsia="Calibri" w:hAnsiTheme="minorHAnsi" w:cstheme="minorHAnsi"/>
          <w:i/>
          <w:lang w:bidi="ar-SA"/>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132B6A">
        <w:rPr>
          <w:rFonts w:asciiTheme="minorHAnsi" w:eastAsia="Calibri" w:hAnsiTheme="minorHAnsi" w:cstheme="minorHAnsi"/>
          <w:lang w:bidi="ar-SA"/>
        </w:rPr>
        <w:t>.</w:t>
      </w:r>
    </w:p>
    <w:p w:rsidR="00132B6A" w:rsidRPr="00132B6A" w:rsidRDefault="00132B6A" w:rsidP="00E77088">
      <w:pPr>
        <w:spacing w:before="0" w:after="0"/>
        <w:ind w:left="284" w:hanging="284"/>
        <w:rPr>
          <w:rFonts w:asciiTheme="minorHAnsi" w:eastAsia="Calibri" w:hAnsiTheme="minorHAnsi" w:cstheme="minorHAnsi"/>
          <w:lang w:bidi="ar-SA"/>
        </w:rPr>
      </w:pPr>
      <w:r w:rsidRPr="00132B6A">
        <w:rPr>
          <w:rFonts w:asciiTheme="minorHAnsi" w:eastAsia="Calibri" w:hAnsiTheme="minorHAnsi" w:cstheme="minorHAnsi"/>
          <w:lang w:bidi="ar-SA"/>
        </w:rPr>
        <w:t>_________________________________________</w:t>
      </w:r>
    </w:p>
    <w:p w:rsidR="00132B6A" w:rsidRPr="00132B6A" w:rsidRDefault="00132B6A" w:rsidP="00E77088">
      <w:pPr>
        <w:spacing w:before="0" w:after="0"/>
        <w:ind w:left="284" w:hanging="284"/>
        <w:rPr>
          <w:rFonts w:asciiTheme="minorHAnsi" w:eastAsiaTheme="minorHAnsi" w:hAnsiTheme="minorHAnsi" w:cstheme="minorHAnsi"/>
          <w:i/>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w:t>
      </w:r>
      <w:r w:rsidRPr="00132B6A">
        <w:rPr>
          <w:rFonts w:asciiTheme="minorHAnsi" w:hAnsiTheme="minorHAnsi" w:cstheme="minorHAnsi"/>
          <w:i/>
          <w:lang w:eastAsia="pl-PL" w:bidi="ar-SA"/>
        </w:rPr>
        <w:t xml:space="preserve">skorzystanie z prawa do sprostowania nie może skutkować zmianą </w:t>
      </w:r>
      <w:r w:rsidRPr="00132B6A">
        <w:rPr>
          <w:rFonts w:asciiTheme="minorHAnsi" w:eastAsiaTheme="minorHAnsi" w:hAnsiTheme="minorHAnsi" w:cstheme="minorHAnsi"/>
          <w:i/>
          <w:lang w:bidi="ar-SA"/>
        </w:rPr>
        <w:t>wyniku postępowania</w:t>
      </w:r>
      <w:r w:rsidRPr="00132B6A">
        <w:rPr>
          <w:rFonts w:asciiTheme="minorHAnsi" w:eastAsiaTheme="minorHAnsi" w:hAnsiTheme="minorHAnsi" w:cstheme="minorHAnsi"/>
          <w:i/>
          <w:lang w:bidi="ar-SA"/>
        </w:rPr>
        <w:br/>
        <w:t>o udzielenie zamówienia publicznego ani zmianą postanowień umowy w zakresie niezgodnym z ustawą Pzp oraz nie może naruszać integralności protokołu oraz jego załączników.</w:t>
      </w:r>
    </w:p>
    <w:p w:rsidR="00132B6A" w:rsidRPr="00132B6A" w:rsidRDefault="00132B6A" w:rsidP="00E77088">
      <w:pPr>
        <w:shd w:val="clear" w:color="auto" w:fill="FFFFFF"/>
        <w:tabs>
          <w:tab w:val="left" w:leader="dot" w:pos="9639"/>
        </w:tabs>
        <w:spacing w:before="0" w:after="0"/>
        <w:ind w:left="284" w:hanging="284"/>
        <w:rPr>
          <w:rFonts w:ascii="Garamond" w:eastAsiaTheme="minorHAnsi" w:hAnsi="Garamond" w:cs="Arial"/>
          <w:sz w:val="24"/>
          <w:szCs w:val="24"/>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prawo do ograniczenia przetwarzania nie ma zastosowania w odniesieniu do </w:t>
      </w:r>
      <w:r w:rsidRPr="00132B6A">
        <w:rPr>
          <w:rFonts w:asciiTheme="minorHAnsi" w:hAnsiTheme="minorHAnsi" w:cstheme="minorHAnsi"/>
          <w:i/>
          <w:lang w:eastAsia="pl-PL" w:bidi="ar-SA"/>
        </w:rPr>
        <w:t>przechowywania, w celu zapewnienia korzystania ze środków ochrony prawnej lub w celu ochrony praw innej osoby fizycznej lub prawnej, lub z uwagi na ważne względy interesu publicznego Unii Europejskiej lub państwa</w:t>
      </w:r>
      <w:r w:rsidRPr="00132B6A">
        <w:rPr>
          <w:rFonts w:ascii="Garamond" w:hAnsi="Garamond" w:cs="Arial"/>
          <w:i/>
          <w:sz w:val="18"/>
          <w:szCs w:val="18"/>
          <w:lang w:eastAsia="pl-PL" w:bidi="ar-SA"/>
        </w:rPr>
        <w:t xml:space="preserve"> członkowskiego.</w:t>
      </w:r>
    </w:p>
    <w:p w:rsidR="00851547" w:rsidRPr="00963A36" w:rsidRDefault="00851547" w:rsidP="00E77088">
      <w:pPr>
        <w:pStyle w:val="Akapitzlist"/>
        <w:spacing w:before="0" w:after="0"/>
        <w:ind w:left="426"/>
        <w:contextualSpacing w:val="0"/>
        <w:rPr>
          <w:rFonts w:asciiTheme="minorHAnsi" w:eastAsia="Calibri" w:hAnsiTheme="minorHAnsi" w:cstheme="minorHAnsi"/>
        </w:rPr>
      </w:pPr>
    </w:p>
    <w:p w:rsidR="00A423F1" w:rsidRPr="00682EDC" w:rsidRDefault="00A423F1" w:rsidP="00E77088">
      <w:pPr>
        <w:pStyle w:val="Akapitzlist"/>
        <w:numPr>
          <w:ilvl w:val="0"/>
          <w:numId w:val="16"/>
        </w:numPr>
        <w:spacing w:before="120" w:after="0"/>
        <w:ind w:left="425" w:hanging="425"/>
        <w:contextualSpacing w:val="0"/>
        <w:rPr>
          <w:rFonts w:asciiTheme="minorHAnsi" w:hAnsiTheme="minorHAnsi" w:cstheme="minorHAnsi"/>
          <w:b/>
        </w:rPr>
      </w:pPr>
      <w:r w:rsidRPr="00682EDC">
        <w:rPr>
          <w:rFonts w:asciiTheme="minorHAnsi" w:hAnsiTheme="minorHAnsi" w:cstheme="minorHAnsi"/>
          <w:b/>
        </w:rPr>
        <w:t>POSTANOWIENIA KOŃCOWE</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Wykonawca poniesie wszelkie koszty związane z przygotowaniem i złożeniem oferty.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powinna zachować swoją ważność przez okres 30 dni od upływu terminu składania ofert,</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oraz dokumenty z nią związane powinny być sporządzone wyłącznie w języku polskim.</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Wykonawca może złożyć tylko 1 ofertę. </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przewiduje Wykonawcom zwrotu kosztów ofertowania.</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dopuszcza składania ofert częściowych i wariantowych.</w:t>
      </w:r>
    </w:p>
    <w:p w:rsidR="003D479A"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Rozpatrywane będą oferty kompletne</w:t>
      </w:r>
      <w:r w:rsidR="003D479A" w:rsidRPr="00682EDC">
        <w:rPr>
          <w:rFonts w:asciiTheme="minorHAnsi" w:hAnsiTheme="minorHAnsi" w:cstheme="minorHAnsi"/>
          <w:color w:val="000000"/>
          <w:spacing w:val="-3"/>
        </w:rPr>
        <w:t>, spełniające wymagania zawarte w za</w:t>
      </w:r>
      <w:r w:rsidR="003234F9" w:rsidRPr="00682EDC">
        <w:rPr>
          <w:rFonts w:asciiTheme="minorHAnsi" w:hAnsiTheme="minorHAnsi" w:cstheme="minorHAnsi"/>
          <w:color w:val="000000"/>
          <w:spacing w:val="-3"/>
        </w:rPr>
        <w:t>proszeniu do złożenia oferty.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zastrzega sobie prawo rezygnacji z wyboru wykonawcy oraz zmiany lub</w:t>
      </w:r>
      <w:r w:rsidR="003D479A" w:rsidRPr="00682EDC">
        <w:rPr>
          <w:rFonts w:asciiTheme="minorHAnsi" w:hAnsiTheme="minorHAnsi" w:cstheme="minorHAnsi"/>
          <w:color w:val="000000"/>
          <w:spacing w:val="-3"/>
        </w:rPr>
        <w:t> </w:t>
      </w:r>
      <w:r w:rsidRPr="00682EDC">
        <w:rPr>
          <w:rFonts w:asciiTheme="minorHAnsi" w:hAnsiTheme="minorHAnsi" w:cstheme="minorHAnsi"/>
          <w:color w:val="000000"/>
          <w:spacing w:val="-3"/>
        </w:rPr>
        <w:t>zaprzestania procedury w każdym momencie, bez podania przyczyny.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u w:val="single"/>
        </w:rPr>
      </w:pPr>
      <w:r w:rsidRPr="00682EDC">
        <w:rPr>
          <w:rFonts w:asciiTheme="minorHAnsi" w:hAnsiTheme="minorHAnsi" w:cstheme="minorHAnsi"/>
          <w:color w:val="000000"/>
          <w:spacing w:val="-3"/>
        </w:rPr>
        <w:t>Osobą udzielającą szczegółowych informacji jest Pan</w:t>
      </w:r>
      <w:r w:rsidR="00377B97" w:rsidRPr="00682EDC">
        <w:rPr>
          <w:rFonts w:asciiTheme="minorHAnsi" w:hAnsiTheme="minorHAnsi" w:cstheme="minorHAnsi"/>
          <w:color w:val="000000"/>
          <w:spacing w:val="-3"/>
        </w:rPr>
        <w:t xml:space="preserve"> Jerzy Kuc</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w:t>
      </w:r>
      <w:r w:rsidR="003D479A" w:rsidRPr="00682EDC">
        <w:rPr>
          <w:rFonts w:asciiTheme="minorHAnsi" w:hAnsiTheme="minorHAnsi" w:cstheme="minorHAnsi"/>
          <w:color w:val="000000"/>
          <w:spacing w:val="-3"/>
        </w:rPr>
        <w:t>PGW Wody Polskie, Zarząd Zlewni w Warszawie, ul. Elektronowa, 2</w:t>
      </w:r>
      <w:r w:rsidRPr="00682EDC">
        <w:rPr>
          <w:rFonts w:asciiTheme="minorHAnsi" w:hAnsiTheme="minorHAnsi" w:cstheme="minorHAnsi"/>
          <w:color w:val="000000"/>
          <w:spacing w:val="-3"/>
        </w:rPr>
        <w:t>,</w:t>
      </w:r>
      <w:r w:rsidR="003D479A" w:rsidRPr="00682EDC">
        <w:rPr>
          <w:rFonts w:asciiTheme="minorHAnsi" w:hAnsiTheme="minorHAnsi" w:cstheme="minorHAnsi"/>
          <w:color w:val="000000"/>
          <w:spacing w:val="-3"/>
        </w:rPr>
        <w:t xml:space="preserve"> 03-319 Warszaw</w:t>
      </w:r>
      <w:r w:rsidR="00E916D2">
        <w:rPr>
          <w:rFonts w:asciiTheme="minorHAnsi" w:hAnsiTheme="minorHAnsi" w:cstheme="minorHAnsi"/>
          <w:color w:val="000000"/>
          <w:spacing w:val="-3"/>
        </w:rPr>
        <w:t>a</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tel. 22 </w:t>
      </w:r>
      <w:r w:rsidR="003D479A" w:rsidRPr="00682EDC">
        <w:rPr>
          <w:rFonts w:asciiTheme="minorHAnsi" w:hAnsiTheme="minorHAnsi" w:cstheme="minorHAnsi"/>
          <w:color w:val="000000"/>
          <w:spacing w:val="-3"/>
        </w:rPr>
        <w:t>11 23 8</w:t>
      </w:r>
      <w:r w:rsidR="00377B97" w:rsidRPr="00682EDC">
        <w:rPr>
          <w:rFonts w:asciiTheme="minorHAnsi" w:hAnsiTheme="minorHAnsi" w:cstheme="minorHAnsi"/>
          <w:color w:val="000000"/>
          <w:spacing w:val="-3"/>
        </w:rPr>
        <w:t>78</w:t>
      </w:r>
      <w:r w:rsidRPr="00682EDC">
        <w:rPr>
          <w:rFonts w:asciiTheme="minorHAnsi" w:hAnsiTheme="minorHAnsi" w:cstheme="minorHAnsi"/>
          <w:color w:val="000000"/>
          <w:spacing w:val="-3"/>
        </w:rPr>
        <w:t>, email:</w:t>
      </w:r>
      <w:r w:rsidR="003D479A" w:rsidRPr="00682EDC">
        <w:rPr>
          <w:rFonts w:asciiTheme="minorHAnsi" w:hAnsiTheme="minorHAnsi" w:cstheme="minorHAnsi"/>
          <w:color w:val="000000"/>
          <w:spacing w:val="-3"/>
        </w:rPr>
        <w:t> </w:t>
      </w:r>
      <w:r w:rsidR="00270F6E">
        <w:rPr>
          <w:rFonts w:asciiTheme="minorHAnsi" w:hAnsiTheme="minorHAnsi" w:cstheme="minorHAnsi"/>
          <w:color w:val="000000"/>
          <w:spacing w:val="-3"/>
        </w:rPr>
        <w:t xml:space="preserve"> </w:t>
      </w:r>
      <w:r w:rsidR="00C96E6B" w:rsidRPr="00C96E6B">
        <w:rPr>
          <w:rFonts w:asciiTheme="minorHAnsi" w:hAnsiTheme="minorHAnsi" w:cstheme="minorHAnsi"/>
          <w:color w:val="000000"/>
          <w:spacing w:val="-3"/>
        </w:rPr>
        <w:t>jerzy.kuc@</w:t>
      </w:r>
      <w:r w:rsidR="00270F6E">
        <w:rPr>
          <w:rFonts w:asciiTheme="minorHAnsi" w:hAnsiTheme="minorHAnsi" w:cstheme="minorHAnsi"/>
          <w:color w:val="000000"/>
          <w:spacing w:val="-3"/>
        </w:rPr>
        <w:t>wody</w:t>
      </w:r>
      <w:r w:rsidR="002749E6">
        <w:rPr>
          <w:rFonts w:asciiTheme="minorHAnsi" w:hAnsiTheme="minorHAnsi" w:cstheme="minorHAnsi"/>
          <w:color w:val="000000"/>
          <w:spacing w:val="-3"/>
        </w:rPr>
        <w:t>polskie</w:t>
      </w:r>
      <w:r w:rsidR="00270F6E">
        <w:rPr>
          <w:rFonts w:asciiTheme="minorHAnsi" w:hAnsiTheme="minorHAnsi" w:cstheme="minorHAnsi"/>
          <w:color w:val="000000"/>
          <w:spacing w:val="-3"/>
        </w:rPr>
        <w:t>.gov.pl</w:t>
      </w:r>
    </w:p>
    <w:p w:rsidR="00A56482" w:rsidRPr="00A56482" w:rsidRDefault="00A423F1" w:rsidP="00E77088">
      <w:pPr>
        <w:pStyle w:val="Akapitzlist"/>
        <w:numPr>
          <w:ilvl w:val="0"/>
          <w:numId w:val="16"/>
        </w:numPr>
        <w:spacing w:before="120" w:after="0"/>
        <w:ind w:left="425" w:hanging="357"/>
        <w:contextualSpacing w:val="0"/>
        <w:rPr>
          <w:rFonts w:asciiTheme="minorHAnsi" w:hAnsiTheme="minorHAnsi" w:cstheme="minorHAnsi"/>
          <w:b/>
        </w:rPr>
      </w:pPr>
      <w:r w:rsidRPr="00682EDC">
        <w:rPr>
          <w:rFonts w:asciiTheme="minorHAnsi" w:hAnsiTheme="minorHAnsi" w:cstheme="minorHAnsi"/>
          <w:b/>
        </w:rPr>
        <w:t>WYKAZ ZAŁĄCZNIKÓW</w:t>
      </w:r>
    </w:p>
    <w:p w:rsidR="00A423F1" w:rsidRDefault="00A423F1" w:rsidP="00E77088">
      <w:pPr>
        <w:pStyle w:val="Akapitzlist"/>
        <w:spacing w:before="0" w:after="0"/>
        <w:ind w:left="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Formularz ofertowy.</w:t>
      </w:r>
    </w:p>
    <w:p w:rsidR="00A56482" w:rsidRPr="00682EDC" w:rsidRDefault="00A56482" w:rsidP="00E77088">
      <w:pPr>
        <w:pStyle w:val="Akapitzlist"/>
        <w:spacing w:before="0" w:after="0"/>
        <w:ind w:left="425"/>
        <w:contextualSpacing w:val="0"/>
        <w:rPr>
          <w:rFonts w:asciiTheme="minorHAnsi" w:hAnsiTheme="minorHAnsi" w:cstheme="minorHAnsi"/>
          <w:color w:val="000000"/>
          <w:spacing w:val="-3"/>
        </w:rPr>
      </w:pPr>
      <w:r>
        <w:rPr>
          <w:rFonts w:asciiTheme="minorHAnsi" w:hAnsiTheme="minorHAnsi" w:cstheme="minorHAnsi"/>
          <w:color w:val="000000"/>
          <w:spacing w:val="-3"/>
        </w:rPr>
        <w:t>Formularz</w:t>
      </w:r>
      <w:r w:rsidR="00C1790D">
        <w:rPr>
          <w:rFonts w:asciiTheme="minorHAnsi" w:hAnsiTheme="minorHAnsi" w:cstheme="minorHAnsi"/>
          <w:color w:val="000000"/>
          <w:spacing w:val="-3"/>
        </w:rPr>
        <w:t>e</w:t>
      </w:r>
      <w:r>
        <w:rPr>
          <w:rFonts w:asciiTheme="minorHAnsi" w:hAnsiTheme="minorHAnsi" w:cstheme="minorHAnsi"/>
          <w:color w:val="000000"/>
          <w:spacing w:val="-3"/>
        </w:rPr>
        <w:t xml:space="preserve"> wyceny ofertowej</w:t>
      </w:r>
    </w:p>
    <w:p w:rsidR="00CA2139" w:rsidRPr="003E31D3" w:rsidRDefault="00A423F1" w:rsidP="003E31D3">
      <w:pPr>
        <w:pStyle w:val="Akapitzlist"/>
        <w:spacing w:before="0" w:after="0"/>
        <w:ind w:left="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Wzór umowy.</w:t>
      </w:r>
    </w:p>
    <w:p w:rsidR="0064161C" w:rsidRPr="00E77088" w:rsidRDefault="001E34FC" w:rsidP="00E77088">
      <w:pPr>
        <w:pStyle w:val="Tekstpodstawowy"/>
        <w:spacing w:before="120"/>
        <w:ind w:left="454"/>
        <w:jc w:val="both"/>
        <w:rPr>
          <w:rFonts w:asciiTheme="minorHAnsi" w:hAnsiTheme="minorHAnsi" w:cstheme="minorHAnsi"/>
          <w:sz w:val="20"/>
          <w:szCs w:val="20"/>
        </w:rPr>
      </w:pPr>
      <w:r w:rsidRPr="00682EDC">
        <w:rPr>
          <w:rFonts w:asciiTheme="minorHAnsi" w:hAnsiTheme="minorHAnsi" w:cstheme="minorHAnsi"/>
          <w:sz w:val="20"/>
          <w:szCs w:val="20"/>
        </w:rPr>
        <w:br w:type="page"/>
      </w:r>
    </w:p>
    <w:p w:rsidR="0064161C" w:rsidRPr="00247C7F" w:rsidRDefault="00A423F1" w:rsidP="003E31D3">
      <w:pPr>
        <w:spacing w:after="0"/>
        <w:jc w:val="right"/>
        <w:rPr>
          <w:rFonts w:asciiTheme="minorHAnsi" w:hAnsiTheme="minorHAnsi" w:cstheme="minorHAnsi"/>
        </w:rPr>
      </w:pPr>
      <w:r w:rsidRPr="00041879">
        <w:rPr>
          <w:rFonts w:asciiTheme="minorHAnsi" w:hAnsiTheme="minorHAnsi" w:cstheme="minorHAnsi"/>
        </w:rPr>
        <w:lastRenderedPageBreak/>
        <w:t xml:space="preserve">do </w:t>
      </w:r>
      <w:r w:rsidR="0064161C" w:rsidRPr="00041879">
        <w:rPr>
          <w:rFonts w:asciiTheme="minorHAnsi" w:hAnsiTheme="minorHAnsi" w:cstheme="minorHAnsi"/>
        </w:rPr>
        <w:t xml:space="preserve">zapytania ofertowego </w:t>
      </w:r>
      <w:r w:rsidR="005F6FB1">
        <w:rPr>
          <w:rFonts w:asciiTheme="minorHAnsi" w:hAnsiTheme="minorHAnsi" w:cstheme="minorHAnsi"/>
        </w:rPr>
        <w:t>znak</w:t>
      </w:r>
      <w:r w:rsidR="005F6FB1" w:rsidRPr="005F6FB1">
        <w:rPr>
          <w:rFonts w:asciiTheme="minorHAnsi" w:hAnsiTheme="minorHAnsi" w:cstheme="minorHAnsi"/>
        </w:rPr>
        <w:t xml:space="preserve"> sprawy </w:t>
      </w:r>
      <w:r w:rsidR="00594DEF" w:rsidRPr="00594DEF">
        <w:rPr>
          <w:rFonts w:asciiTheme="minorHAnsi" w:hAnsiTheme="minorHAnsi" w:cstheme="minorHAnsi"/>
        </w:rPr>
        <w:t>WA.ROZ.281.PP.72.2020</w:t>
      </w:r>
      <w:r w:rsidR="00A003EA">
        <w:rPr>
          <w:rFonts w:asciiTheme="minorHAnsi" w:hAnsiTheme="minorHAnsi" w:cstheme="minorHAnsi"/>
        </w:rPr>
        <w:t>/1</w:t>
      </w:r>
    </w:p>
    <w:p w:rsidR="00A423F1" w:rsidRPr="00247C7F" w:rsidRDefault="00A423F1" w:rsidP="00E77088">
      <w:pPr>
        <w:spacing w:after="0"/>
        <w:jc w:val="center"/>
        <w:rPr>
          <w:rFonts w:asciiTheme="minorHAnsi" w:hAnsiTheme="minorHAnsi" w:cstheme="minorHAnsi"/>
          <w:b/>
        </w:rPr>
      </w:pPr>
      <w:r w:rsidRPr="00247C7F">
        <w:rPr>
          <w:rFonts w:asciiTheme="minorHAnsi" w:hAnsiTheme="minorHAnsi" w:cstheme="minorHAnsi"/>
          <w:b/>
        </w:rPr>
        <w:t>FORMULARZ OFERTOWY</w:t>
      </w:r>
    </w:p>
    <w:p w:rsidR="001E34FC" w:rsidRPr="00247C7F" w:rsidRDefault="001E34FC" w:rsidP="00E77088">
      <w:pPr>
        <w:spacing w:before="0" w:after="0"/>
        <w:jc w:val="center"/>
        <w:rPr>
          <w:rFonts w:asciiTheme="minorHAnsi" w:hAnsiTheme="minorHAnsi" w:cstheme="minorHAnsi"/>
          <w:i/>
        </w:rPr>
      </w:pPr>
      <w:r w:rsidRPr="00247C7F">
        <w:rPr>
          <w:rFonts w:asciiTheme="minorHAnsi" w:hAnsiTheme="minorHAnsi" w:cstheme="minorHAnsi"/>
          <w:i/>
        </w:rPr>
        <w:t>Postępowanie o wartości nieprzekraczającej równowartości 30 000 euro,</w:t>
      </w:r>
    </w:p>
    <w:p w:rsidR="001E34FC" w:rsidRPr="00247C7F" w:rsidRDefault="001E34FC" w:rsidP="00E77088">
      <w:pPr>
        <w:spacing w:before="0" w:after="0"/>
        <w:jc w:val="center"/>
        <w:rPr>
          <w:rFonts w:asciiTheme="minorHAnsi" w:hAnsiTheme="minorHAnsi" w:cstheme="minorHAnsi"/>
          <w:i/>
        </w:rPr>
      </w:pPr>
      <w:r w:rsidRPr="00247C7F">
        <w:rPr>
          <w:rFonts w:asciiTheme="minorHAnsi" w:hAnsiTheme="minorHAnsi" w:cstheme="minorHAnsi"/>
          <w:i/>
        </w:rPr>
        <w:t>dla którego zgodnie z art. 4 pkt 8 ustawy z dnia 29 stycznia 2004 r. Prawo zamówień publicznych</w:t>
      </w:r>
    </w:p>
    <w:p w:rsidR="001E34FC" w:rsidRPr="00247C7F" w:rsidRDefault="001E34FC" w:rsidP="00E77088">
      <w:pPr>
        <w:spacing w:before="0" w:after="120"/>
        <w:jc w:val="center"/>
        <w:rPr>
          <w:rFonts w:asciiTheme="minorHAnsi" w:hAnsiTheme="minorHAnsi" w:cstheme="minorHAnsi"/>
          <w:i/>
        </w:rPr>
      </w:pPr>
      <w:r w:rsidRPr="00247C7F">
        <w:rPr>
          <w:rFonts w:asciiTheme="minorHAnsi" w:hAnsiTheme="minorHAnsi" w:cstheme="minorHAnsi"/>
          <w:i/>
        </w:rPr>
        <w:t>(Dz. U. z 2015 r. poz. 2164 ze zm.) ustawy nie stosuje się</w:t>
      </w:r>
    </w:p>
    <w:p w:rsidR="00A423F1" w:rsidRPr="00247C7F" w:rsidRDefault="00A423F1" w:rsidP="00E77088">
      <w:pPr>
        <w:spacing w:after="120"/>
        <w:rPr>
          <w:rFonts w:asciiTheme="minorHAnsi" w:hAnsiTheme="minorHAnsi" w:cstheme="minorHAnsi"/>
        </w:rPr>
      </w:pPr>
      <w:r w:rsidRPr="00247C7F">
        <w:rPr>
          <w:rFonts w:asciiTheme="minorHAnsi" w:hAnsiTheme="minorHAnsi" w:cstheme="minorHAnsi"/>
          <w:u w:val="single"/>
        </w:rPr>
        <w:t>Zamawiający:</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Państwowe Gospodarstwo Wodne Wody Polskie</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ul. Grzybowska 80/82</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00-844 Warszawa</w:t>
      </w:r>
    </w:p>
    <w:p w:rsidR="00A423F1" w:rsidRPr="00247C7F" w:rsidRDefault="00A423F1" w:rsidP="00E77088">
      <w:pPr>
        <w:spacing w:after="60"/>
        <w:rPr>
          <w:rFonts w:asciiTheme="minorHAnsi" w:hAnsiTheme="minorHAnsi" w:cstheme="minorHAnsi"/>
          <w:u w:val="single"/>
        </w:rPr>
      </w:pPr>
      <w:r w:rsidRPr="00247C7F">
        <w:rPr>
          <w:rFonts w:asciiTheme="minorHAnsi" w:hAnsiTheme="minorHAnsi" w:cstheme="minorHAnsi"/>
          <w:u w:val="single"/>
        </w:rPr>
        <w:t>Wykonawca:</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 xml:space="preserve">(pełna nazwa i adres siedziby Wykonawcy) </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NIP: ………………………………………………… REGON: ………………………………………</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Nr konta bankowego: ……………………………………………………………………………</w:t>
      </w:r>
    </w:p>
    <w:p w:rsidR="001E34FC" w:rsidRPr="00247C7F" w:rsidRDefault="00A423F1" w:rsidP="00E77088">
      <w:pPr>
        <w:spacing w:before="0" w:after="0"/>
        <w:rPr>
          <w:rFonts w:asciiTheme="minorHAnsi" w:hAnsiTheme="minorHAnsi" w:cstheme="minorHAnsi"/>
        </w:rPr>
      </w:pPr>
      <w:r w:rsidRPr="00247C7F">
        <w:rPr>
          <w:rFonts w:asciiTheme="minorHAnsi" w:hAnsiTheme="minorHAnsi" w:cstheme="minorHAnsi"/>
        </w:rPr>
        <w:t>Numer telefonu: ..............................</w:t>
      </w:r>
      <w:r w:rsidR="00E57EED">
        <w:rPr>
          <w:rFonts w:asciiTheme="minorHAnsi" w:hAnsiTheme="minorHAnsi" w:cstheme="minorHAnsi"/>
        </w:rPr>
        <w:t>......................................................</w:t>
      </w:r>
      <w:r w:rsidRPr="00247C7F">
        <w:rPr>
          <w:rFonts w:asciiTheme="minorHAnsi" w:hAnsiTheme="minorHAnsi" w:cstheme="minorHAnsi"/>
        </w:rPr>
        <w:tab/>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Adres email: .................................................</w:t>
      </w:r>
    </w:p>
    <w:p w:rsidR="00E57EED" w:rsidRDefault="00A423F1" w:rsidP="00E77088">
      <w:pPr>
        <w:ind w:left="284"/>
        <w:rPr>
          <w:rFonts w:asciiTheme="minorHAnsi" w:hAnsiTheme="minorHAnsi" w:cstheme="minorHAnsi"/>
        </w:rPr>
      </w:pPr>
      <w:r w:rsidRPr="00247C7F">
        <w:rPr>
          <w:rFonts w:asciiTheme="minorHAnsi" w:hAnsiTheme="minorHAnsi" w:cstheme="minorHAnsi"/>
          <w:snapToGrid w:val="0"/>
        </w:rPr>
        <w:t>Odpowiadając na zaproszenie do złożenia oferty cenowej n</w:t>
      </w:r>
      <w:r w:rsidR="00E57EED">
        <w:rPr>
          <w:rFonts w:asciiTheme="minorHAnsi" w:hAnsiTheme="minorHAnsi" w:cstheme="minorHAnsi"/>
          <w:snapToGrid w:val="0"/>
        </w:rPr>
        <w:t xml:space="preserve">a realizację </w:t>
      </w:r>
      <w:r w:rsidR="00247C7F" w:rsidRPr="00247C7F">
        <w:rPr>
          <w:rFonts w:asciiTheme="minorHAnsi" w:hAnsiTheme="minorHAnsi" w:cstheme="minorHAnsi"/>
        </w:rPr>
        <w:t>zadania</w:t>
      </w:r>
      <w:r w:rsidRPr="00247C7F">
        <w:rPr>
          <w:rFonts w:asciiTheme="minorHAnsi" w:hAnsiTheme="minorHAnsi" w:cstheme="minorHAnsi"/>
        </w:rPr>
        <w:t xml:space="preserve"> pn.:</w:t>
      </w:r>
    </w:p>
    <w:p w:rsidR="00BB6891" w:rsidRPr="00594DEF" w:rsidRDefault="00BB6891" w:rsidP="00594DEF">
      <w:pPr>
        <w:spacing w:before="0" w:after="0"/>
        <w:jc w:val="center"/>
        <w:rPr>
          <w:b/>
          <w:bCs/>
        </w:rPr>
      </w:pPr>
      <w:r w:rsidRPr="00BB6891">
        <w:rPr>
          <w:rFonts w:asciiTheme="minorHAnsi" w:hAnsiTheme="minorHAnsi" w:cstheme="minorHAnsi"/>
          <w:b/>
        </w:rPr>
        <w:t>„</w:t>
      </w:r>
      <w:r w:rsidR="003E31D3" w:rsidRPr="003E31D3">
        <w:rPr>
          <w:b/>
          <w:bCs/>
        </w:rPr>
        <w:t>Zewnętrzna obsługa budowli piętrzących na rzekach Czarna, Kraska, Kanał Czarna-Kraska</w:t>
      </w:r>
      <w:r w:rsidRPr="00BB6891">
        <w:rPr>
          <w:rFonts w:asciiTheme="minorHAnsi" w:hAnsiTheme="minorHAnsi" w:cstheme="minorHAnsi"/>
          <w:b/>
        </w:rPr>
        <w:t>”</w:t>
      </w:r>
    </w:p>
    <w:p w:rsidR="001E34FC" w:rsidRPr="00247C7F" w:rsidRDefault="00A423F1" w:rsidP="00E77088">
      <w:pPr>
        <w:pStyle w:val="Akapitzlist"/>
        <w:numPr>
          <w:ilvl w:val="0"/>
          <w:numId w:val="11"/>
        </w:numPr>
        <w:spacing w:before="120" w:after="0"/>
        <w:ind w:left="284" w:hanging="284"/>
        <w:rPr>
          <w:rFonts w:asciiTheme="minorHAnsi" w:hAnsiTheme="minorHAnsi" w:cstheme="minorHAnsi"/>
        </w:rPr>
      </w:pPr>
      <w:r w:rsidRPr="00247C7F">
        <w:rPr>
          <w:rFonts w:asciiTheme="minorHAnsi" w:hAnsiTheme="minorHAnsi" w:cstheme="minorHAnsi"/>
        </w:rPr>
        <w:t>oferuję/emy wykonanie całego przedmiotu zamówienia za cenę</w:t>
      </w:r>
      <w:r w:rsidRPr="00247C7F">
        <w:rPr>
          <w:rFonts w:asciiTheme="minorHAnsi" w:hAnsiTheme="minorHAnsi" w:cstheme="minorHAnsi"/>
          <w:b/>
        </w:rPr>
        <w:t>:</w:t>
      </w:r>
      <w:r w:rsidR="001E34FC" w:rsidRPr="00247C7F">
        <w:rPr>
          <w:rFonts w:asciiTheme="minorHAnsi" w:hAnsiTheme="minorHAnsi" w:cstheme="minorHAnsi"/>
          <w:b/>
        </w:rPr>
        <w:t xml:space="preserve"> brutto </w:t>
      </w:r>
      <w:r w:rsidRPr="00247C7F">
        <w:rPr>
          <w:rFonts w:asciiTheme="minorHAnsi" w:hAnsiTheme="minorHAnsi" w:cstheme="minorHAnsi"/>
        </w:rPr>
        <w:t>……………………………….. zł (słownie złotych: …………………………………………………………………………………….…………………………</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p>
    <w:p w:rsidR="00A423F1" w:rsidRPr="00247C7F" w:rsidRDefault="00A423F1" w:rsidP="00E77088">
      <w:pPr>
        <w:pStyle w:val="Akapitzlist"/>
        <w:spacing w:before="120" w:after="0"/>
        <w:ind w:left="284"/>
        <w:rPr>
          <w:rFonts w:asciiTheme="minorHAnsi" w:hAnsiTheme="minorHAnsi" w:cstheme="minorHAnsi"/>
        </w:rPr>
      </w:pPr>
      <w:r w:rsidRPr="00247C7F">
        <w:rPr>
          <w:rFonts w:asciiTheme="minorHAnsi" w:hAnsiTheme="minorHAnsi" w:cstheme="minorHAnsi"/>
        </w:rPr>
        <w:t>w tym</w:t>
      </w:r>
      <w:r w:rsidR="003234F9" w:rsidRPr="00247C7F">
        <w:rPr>
          <w:rFonts w:asciiTheme="minorHAnsi" w:hAnsiTheme="minorHAnsi" w:cstheme="minorHAnsi"/>
        </w:rPr>
        <w:t xml:space="preserve"> </w:t>
      </w:r>
      <w:r w:rsidR="00923A9A">
        <w:rPr>
          <w:rFonts w:asciiTheme="minorHAnsi" w:hAnsiTheme="minorHAnsi" w:cstheme="minorHAnsi"/>
        </w:rPr>
        <w:t>23</w:t>
      </w:r>
      <w:r w:rsidR="003234F9" w:rsidRPr="00247C7F">
        <w:rPr>
          <w:rFonts w:asciiTheme="minorHAnsi" w:hAnsiTheme="minorHAnsi" w:cstheme="minorHAnsi"/>
        </w:rPr>
        <w:t xml:space="preserve"> %</w:t>
      </w:r>
      <w:r w:rsidRPr="00247C7F">
        <w:rPr>
          <w:rFonts w:asciiTheme="minorHAnsi" w:hAnsiTheme="minorHAnsi" w:cstheme="minorHAnsi"/>
        </w:rPr>
        <w:t xml:space="preserve"> VAT</w:t>
      </w:r>
      <w:r w:rsidR="003234F9" w:rsidRPr="00247C7F">
        <w:rPr>
          <w:rFonts w:asciiTheme="minorHAnsi" w:hAnsiTheme="minorHAnsi" w:cstheme="minorHAnsi"/>
        </w:rPr>
        <w:t xml:space="preserve"> </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p>
    <w:p w:rsidR="003234F9" w:rsidRPr="00247C7F" w:rsidRDefault="003234F9" w:rsidP="00E77088">
      <w:pPr>
        <w:pStyle w:val="Akapitzlist"/>
        <w:spacing w:before="120" w:after="0"/>
        <w:ind w:left="284"/>
        <w:rPr>
          <w:rFonts w:asciiTheme="minorHAnsi" w:hAnsiTheme="minorHAnsi" w:cstheme="minorHAnsi"/>
        </w:rPr>
      </w:pPr>
      <w:r w:rsidRPr="00247C7F">
        <w:rPr>
          <w:rFonts w:asciiTheme="minorHAnsi" w:hAnsiTheme="minorHAnsi" w:cstheme="minorHAnsi"/>
        </w:rPr>
        <w:t>tj. neto …………</w:t>
      </w:r>
      <w:r w:rsidR="00923A9A">
        <w:rPr>
          <w:rFonts w:asciiTheme="minorHAnsi" w:hAnsiTheme="minorHAnsi" w:cstheme="minorHAnsi"/>
        </w:rPr>
        <w:t>….</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p>
    <w:p w:rsidR="006924A9" w:rsidRPr="003A1CF4" w:rsidRDefault="00A423F1" w:rsidP="006924A9">
      <w:pPr>
        <w:pStyle w:val="Akapitzlist"/>
        <w:numPr>
          <w:ilvl w:val="0"/>
          <w:numId w:val="18"/>
        </w:numPr>
        <w:spacing w:before="0" w:after="0"/>
        <w:ind w:left="284" w:hanging="284"/>
        <w:rPr>
          <w:rFonts w:asciiTheme="minorHAnsi" w:eastAsia="Calibri" w:hAnsiTheme="minorHAnsi" w:cstheme="minorHAnsi"/>
          <w:color w:val="000000"/>
        </w:rPr>
      </w:pPr>
      <w:r w:rsidRPr="006924A9">
        <w:rPr>
          <w:rFonts w:asciiTheme="minorHAnsi" w:hAnsiTheme="minorHAnsi" w:cstheme="minorHAnsi"/>
        </w:rPr>
        <w:t>Oświadczam/y, że wykonamy całość zamówienia w terminie:</w:t>
      </w:r>
      <w:r w:rsidR="00393847" w:rsidRPr="006924A9">
        <w:rPr>
          <w:rFonts w:asciiTheme="minorHAnsi" w:hAnsiTheme="minorHAnsi" w:cstheme="minorHAnsi"/>
        </w:rPr>
        <w:t xml:space="preserve"> </w:t>
      </w:r>
      <w:r w:rsidR="006924A9">
        <w:rPr>
          <w:rFonts w:asciiTheme="minorHAnsi" w:eastAsia="Calibri" w:hAnsiTheme="minorHAnsi" w:cstheme="minorHAnsi"/>
          <w:color w:val="000000"/>
        </w:rPr>
        <w:t>15 kwietnia 2020r. – 30 września 2020r.</w:t>
      </w:r>
    </w:p>
    <w:p w:rsidR="00A423F1" w:rsidRPr="006924A9" w:rsidRDefault="00A423F1" w:rsidP="006063E0">
      <w:pPr>
        <w:pStyle w:val="Akapitzlist"/>
        <w:numPr>
          <w:ilvl w:val="0"/>
          <w:numId w:val="11"/>
        </w:numPr>
        <w:spacing w:before="0" w:after="0"/>
        <w:ind w:left="284" w:hanging="284"/>
        <w:rPr>
          <w:rFonts w:asciiTheme="minorHAnsi" w:hAnsiTheme="minorHAnsi" w:cstheme="minorHAnsi"/>
        </w:rPr>
      </w:pPr>
      <w:r w:rsidRPr="006924A9">
        <w:rPr>
          <w:rFonts w:asciiTheme="minorHAnsi" w:hAnsiTheme="minorHAnsi" w:cstheme="minorHAnsi"/>
        </w:rPr>
        <w:t>Oświadczam/y, że termin związania złożoną ofertą wynosi 30 dni od ustalonego terminu złożenia oferty.</w:t>
      </w:r>
    </w:p>
    <w:p w:rsidR="00A423F1"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Oświadczam/y, że:</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 w cenie oferty zostały uwzględnione wszystkie koszty wykonania przyszłego świadczenia umownego</w:t>
      </w:r>
      <w:r w:rsidR="00393847">
        <w:rPr>
          <w:rFonts w:asciiTheme="minorHAnsi" w:hAnsiTheme="minorHAnsi" w:cstheme="minorHAnsi"/>
        </w:rPr>
        <w:t xml:space="preserve"> </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zadeklarowana cena została określona z należytą starannością, </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zawarte w zaproszeniu do złożenia oferty warunki akceptuję/emy i zobowiązuję/emy się w</w:t>
      </w:r>
      <w:r w:rsidR="003234F9" w:rsidRPr="00247C7F">
        <w:rPr>
          <w:rFonts w:asciiTheme="minorHAnsi" w:hAnsiTheme="minorHAnsi" w:cstheme="minorHAnsi"/>
        </w:rPr>
        <w:t> </w:t>
      </w:r>
      <w:r w:rsidRPr="00247C7F">
        <w:rPr>
          <w:rFonts w:asciiTheme="minorHAnsi" w:hAnsiTheme="minorHAnsi" w:cstheme="minorHAnsi"/>
        </w:rPr>
        <w:t xml:space="preserve">przypadku przyjęcia mojej/naszej propozycji do zawarcia umowy </w:t>
      </w:r>
      <w:r w:rsidR="003234F9" w:rsidRPr="00247C7F">
        <w:rPr>
          <w:rFonts w:asciiTheme="minorHAnsi" w:hAnsiTheme="minorHAnsi" w:cstheme="minorHAnsi"/>
        </w:rPr>
        <w:t xml:space="preserve">wg wzoru będącego </w:t>
      </w:r>
      <w:r w:rsidRPr="00247C7F">
        <w:rPr>
          <w:rFonts w:asciiTheme="minorHAnsi" w:hAnsiTheme="minorHAnsi" w:cstheme="minorHAnsi"/>
        </w:rPr>
        <w:t xml:space="preserve"> załącznikiem</w:t>
      </w:r>
      <w:r w:rsidR="003234F9" w:rsidRPr="00247C7F">
        <w:rPr>
          <w:rFonts w:asciiTheme="minorHAnsi" w:hAnsiTheme="minorHAnsi" w:cstheme="minorHAnsi"/>
        </w:rPr>
        <w:t xml:space="preserve"> nr 3 </w:t>
      </w:r>
      <w:r w:rsidRPr="00247C7F">
        <w:rPr>
          <w:rFonts w:asciiTheme="minorHAnsi" w:hAnsiTheme="minorHAnsi" w:cstheme="minorHAnsi"/>
        </w:rPr>
        <w:t>do Zaproszenia na w/w warunkach i wykonania zakresu prac wynikających z umowy z należytą starannością</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zapoznałem/liśmy się z przedmiotem zamówienia i nie wnoszę/simy do niego zastrzeżeń,</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zdobyłem/liśmy konieczne informacje do przygotowania oferty,</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wypełniłem/liśmy i załączyłem/liśmy wszystkie żądane przez Zamawiającego załączniki,</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w przypadku wyboru mojej/naszej oferty wyznaczam/y </w:t>
      </w:r>
      <w:r w:rsidR="003234F9" w:rsidRPr="00247C7F">
        <w:rPr>
          <w:rFonts w:asciiTheme="minorHAnsi" w:hAnsiTheme="minorHAnsi" w:cstheme="minorHAnsi"/>
        </w:rPr>
        <w:t xml:space="preserve">jako </w:t>
      </w:r>
      <w:r w:rsidRPr="00247C7F">
        <w:rPr>
          <w:rFonts w:asciiTheme="minorHAnsi" w:hAnsiTheme="minorHAnsi" w:cstheme="minorHAnsi"/>
        </w:rPr>
        <w:t>osobę odpowiedzialną za prawidłową realizację zamówienia: …………………………………………., nr tel. ……………………………</w:t>
      </w:r>
    </w:p>
    <w:p w:rsidR="00A423F1"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 xml:space="preserve">Oferta została złożona na ........... kolejno ponumerowanych stronach. </w:t>
      </w:r>
    </w:p>
    <w:p w:rsidR="003234F9"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Załącznikami do niniejszego formularza, stanowiącymi jej integralną część są:</w:t>
      </w:r>
    </w:p>
    <w:p w:rsidR="003234F9" w:rsidRPr="00247C7F" w:rsidRDefault="003234F9" w:rsidP="00E77088">
      <w:pPr>
        <w:pStyle w:val="Akapitzlist"/>
        <w:spacing w:before="0" w:after="0"/>
        <w:ind w:left="284"/>
        <w:rPr>
          <w:rFonts w:asciiTheme="minorHAnsi" w:hAnsiTheme="minorHAnsi" w:cstheme="minorHAnsi"/>
        </w:rPr>
      </w:pPr>
    </w:p>
    <w:p w:rsidR="00953B49" w:rsidRPr="00247C7F" w:rsidRDefault="00953B49" w:rsidP="00E77088">
      <w:pPr>
        <w:pStyle w:val="Akapitzlist"/>
        <w:spacing w:before="0" w:after="0"/>
        <w:ind w:left="284"/>
        <w:rPr>
          <w:rFonts w:asciiTheme="minorHAnsi" w:hAnsiTheme="minorHAnsi" w:cstheme="minorHAnsi"/>
        </w:rPr>
      </w:pPr>
    </w:p>
    <w:p w:rsidR="003234F9" w:rsidRDefault="003234F9" w:rsidP="00E77088">
      <w:pPr>
        <w:pStyle w:val="Akapitzlist"/>
        <w:spacing w:before="0" w:after="0"/>
        <w:ind w:left="284"/>
        <w:rPr>
          <w:rFonts w:asciiTheme="minorHAnsi" w:hAnsiTheme="minorHAnsi" w:cstheme="minorHAnsi"/>
        </w:rPr>
      </w:pPr>
    </w:p>
    <w:p w:rsidR="00E57EED" w:rsidRPr="00247C7F" w:rsidRDefault="00E57EED" w:rsidP="00E77088">
      <w:pPr>
        <w:pStyle w:val="Akapitzlist"/>
        <w:spacing w:before="0" w:after="0"/>
        <w:ind w:left="284"/>
        <w:rPr>
          <w:rFonts w:asciiTheme="minorHAnsi" w:hAnsiTheme="minorHAnsi" w:cstheme="minorHAnsi"/>
        </w:rPr>
      </w:pPr>
    </w:p>
    <w:p w:rsidR="00247C7F" w:rsidRPr="00247C7F" w:rsidRDefault="00247C7F" w:rsidP="00E77088">
      <w:pPr>
        <w:pStyle w:val="Akapitzlist"/>
        <w:spacing w:before="0" w:after="0"/>
        <w:ind w:left="284"/>
        <w:rPr>
          <w:rFonts w:asciiTheme="minorHAnsi" w:hAnsiTheme="minorHAnsi" w:cstheme="minorHAnsi"/>
        </w:rPr>
      </w:pPr>
    </w:p>
    <w:p w:rsidR="00247C7F" w:rsidRPr="00247C7F" w:rsidRDefault="00247C7F" w:rsidP="00E77088">
      <w:pPr>
        <w:pStyle w:val="Akapitzlist"/>
        <w:spacing w:before="0" w:after="0"/>
        <w:ind w:left="284"/>
        <w:rPr>
          <w:rFonts w:asciiTheme="minorHAnsi" w:hAnsiTheme="minorHAnsi" w:cstheme="minorHAnsi"/>
        </w:rPr>
      </w:pPr>
    </w:p>
    <w:p w:rsidR="00A423F1" w:rsidRPr="00247C7F" w:rsidRDefault="00A423F1" w:rsidP="00E77088">
      <w:pPr>
        <w:spacing w:before="0" w:after="0"/>
        <w:rPr>
          <w:rFonts w:asciiTheme="minorHAnsi" w:hAnsiTheme="minorHAnsi" w:cstheme="minorHAnsi"/>
          <w:b/>
        </w:rPr>
      </w:pPr>
      <w:r w:rsidRPr="00247C7F">
        <w:rPr>
          <w:rFonts w:asciiTheme="minorHAnsi" w:hAnsiTheme="minorHAnsi" w:cstheme="minorHAnsi"/>
        </w:rPr>
        <w:t>...........................................................………….</w:t>
      </w:r>
      <w:r w:rsidRPr="00247C7F">
        <w:rPr>
          <w:rFonts w:asciiTheme="minorHAnsi" w:hAnsiTheme="minorHAnsi" w:cstheme="minorHAnsi"/>
        </w:rPr>
        <w:tab/>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dnia .</w:t>
      </w:r>
      <w:r w:rsidRPr="00247C7F">
        <w:rPr>
          <w:rFonts w:asciiTheme="minorHAnsi" w:hAnsiTheme="minorHAnsi" w:cstheme="minorHAnsi"/>
        </w:rPr>
        <w:t>…………………………………………………………</w:t>
      </w:r>
    </w:p>
    <w:p w:rsidR="003234F9" w:rsidRPr="00247C7F" w:rsidRDefault="00A423F1" w:rsidP="00E77088">
      <w:pPr>
        <w:spacing w:before="0" w:after="0"/>
        <w:rPr>
          <w:rFonts w:asciiTheme="minorHAnsi" w:hAnsiTheme="minorHAnsi" w:cstheme="minorHAnsi"/>
          <w:i/>
        </w:rPr>
      </w:pPr>
      <w:r w:rsidRPr="00247C7F">
        <w:rPr>
          <w:rFonts w:asciiTheme="minorHAnsi" w:hAnsiTheme="minorHAnsi" w:cstheme="minorHAnsi"/>
          <w:i/>
        </w:rPr>
        <w:t>Nazwa i adres Wykonawcy</w:t>
      </w:r>
      <w:r w:rsidR="003234F9" w:rsidRPr="00247C7F">
        <w:rPr>
          <w:rFonts w:asciiTheme="minorHAnsi" w:hAnsiTheme="minorHAnsi" w:cstheme="minorHAnsi"/>
          <w:i/>
        </w:rPr>
        <w:t>/</w:t>
      </w:r>
      <w:r w:rsidRPr="00247C7F">
        <w:rPr>
          <w:rFonts w:asciiTheme="minorHAnsi" w:hAnsiTheme="minorHAnsi" w:cstheme="minorHAnsi"/>
          <w:i/>
        </w:rPr>
        <w:t>pieczątka firmowa)</w:t>
      </w:r>
      <w:r w:rsidRPr="00247C7F">
        <w:rPr>
          <w:rFonts w:asciiTheme="minorHAnsi" w:hAnsiTheme="minorHAnsi" w:cstheme="minorHAnsi"/>
          <w:i/>
        </w:rPr>
        <w:tab/>
      </w:r>
      <w:r w:rsidR="003234F9" w:rsidRPr="00247C7F">
        <w:rPr>
          <w:rFonts w:asciiTheme="minorHAnsi" w:hAnsiTheme="minorHAnsi" w:cstheme="minorHAnsi"/>
          <w:i/>
        </w:rPr>
        <w:tab/>
      </w:r>
      <w:r w:rsidR="003234F9" w:rsidRPr="00247C7F">
        <w:rPr>
          <w:rFonts w:asciiTheme="minorHAnsi" w:hAnsiTheme="minorHAnsi" w:cstheme="minorHAnsi"/>
          <w:i/>
        </w:rPr>
        <w:tab/>
        <w:t xml:space="preserve">        </w:t>
      </w:r>
      <w:r w:rsidRPr="00247C7F">
        <w:rPr>
          <w:rFonts w:asciiTheme="minorHAnsi" w:hAnsiTheme="minorHAnsi" w:cstheme="minorHAnsi"/>
          <w:i/>
        </w:rPr>
        <w:t>Podpis Wykonawcy osoby upoważnionej</w:t>
      </w:r>
    </w:p>
    <w:sectPr w:rsidR="003234F9" w:rsidRPr="00247C7F" w:rsidSect="00504FF1">
      <w:headerReference w:type="first" r:id="rId10"/>
      <w:footerReference w:type="first" r:id="rId11"/>
      <w:pgSz w:w="11906" w:h="16838" w:code="9"/>
      <w:pgMar w:top="993"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91" w:rsidRDefault="00A52B91" w:rsidP="00BA6736">
      <w:r>
        <w:separator/>
      </w:r>
    </w:p>
  </w:endnote>
  <w:endnote w:type="continuationSeparator" w:id="0">
    <w:p w:rsidR="00A52B91" w:rsidRDefault="00A52B91"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EF1F6C" w:rsidRPr="00E17232" w:rsidTr="00C83A41">
      <w:trPr>
        <w:trHeight w:val="804"/>
      </w:trPr>
      <w:tc>
        <w:tcPr>
          <w:tcW w:w="6187" w:type="dxa"/>
          <w:shd w:val="clear" w:color="auto" w:fill="auto"/>
          <w:vAlign w:val="bottom"/>
        </w:tcPr>
        <w:p w:rsidR="00EF1F6C" w:rsidRPr="00D30DD7" w:rsidRDefault="00EF1F6C" w:rsidP="00D30DD7">
          <w:pPr>
            <w:spacing w:before="0" w:after="0" w:line="264" w:lineRule="auto"/>
            <w:contextualSpacing/>
            <w:jc w:val="left"/>
            <w:rPr>
              <w:rFonts w:ascii="Lato" w:hAnsi="Lato"/>
              <w:b/>
              <w:color w:val="195F8A"/>
              <w:sz w:val="18"/>
              <w:szCs w:val="18"/>
            </w:rPr>
          </w:pPr>
          <w:r w:rsidRPr="00D30DD7">
            <w:rPr>
              <w:rFonts w:ascii="Lato" w:hAnsi="Lato"/>
              <w:b/>
              <w:color w:val="195F8A"/>
              <w:sz w:val="18"/>
              <w:szCs w:val="18"/>
            </w:rPr>
            <w:t>Państwowe Gospodarstwo Wodne Wody Polskie</w:t>
          </w:r>
        </w:p>
        <w:p w:rsidR="00EF1F6C" w:rsidRPr="00F26832"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rsidR="00EF1F6C" w:rsidRPr="00E76C7C"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rsidR="008A1536" w:rsidRDefault="00EF1F6C" w:rsidP="00D30DD7">
          <w:pPr>
            <w:spacing w:before="0" w:after="0" w:line="264" w:lineRule="auto"/>
            <w:contextualSpacing/>
            <w:jc w:val="left"/>
            <w:rPr>
              <w:rFonts w:ascii="Lato" w:hAnsi="Lato"/>
              <w:color w:val="195F8A"/>
              <w:sz w:val="18"/>
              <w:szCs w:val="18"/>
            </w:rPr>
          </w:pPr>
          <w:r w:rsidRPr="0024027F">
            <w:rPr>
              <w:rFonts w:ascii="Lato" w:hAnsi="Lato"/>
              <w:color w:val="195F8A"/>
              <w:sz w:val="18"/>
              <w:szCs w:val="18"/>
            </w:rPr>
            <w:t xml:space="preserve">T. </w:t>
          </w:r>
          <w:r>
            <w:rPr>
              <w:rFonts w:ascii="Lato" w:hAnsi="Lato"/>
              <w:i/>
              <w:color w:val="195F8A"/>
              <w:sz w:val="18"/>
              <w:szCs w:val="18"/>
            </w:rPr>
            <w:t>22 11 23 853</w:t>
          </w:r>
          <w:r w:rsidRPr="0024027F">
            <w:rPr>
              <w:rFonts w:ascii="Lato" w:hAnsi="Lato"/>
              <w:i/>
              <w:color w:val="195F8A"/>
              <w:sz w:val="18"/>
              <w:szCs w:val="18"/>
            </w:rPr>
            <w:t xml:space="preserve"> </w:t>
          </w:r>
          <w:r w:rsidRPr="0024027F">
            <w:rPr>
              <w:rFonts w:ascii="Lato" w:hAnsi="Lato"/>
              <w:color w:val="195F8A"/>
              <w:sz w:val="18"/>
              <w:szCs w:val="18"/>
            </w:rPr>
            <w:t xml:space="preserve">• F. </w:t>
          </w:r>
          <w:r>
            <w:rPr>
              <w:rFonts w:ascii="Lato" w:hAnsi="Lato"/>
              <w:i/>
              <w:color w:val="195F8A"/>
              <w:sz w:val="18"/>
              <w:szCs w:val="18"/>
            </w:rPr>
            <w:t>22 11 23 899</w:t>
          </w:r>
          <w:r w:rsidRPr="0024027F">
            <w:rPr>
              <w:rFonts w:ascii="Lato" w:hAnsi="Lato"/>
              <w:color w:val="195F8A"/>
              <w:sz w:val="18"/>
              <w:szCs w:val="18"/>
            </w:rPr>
            <w:t xml:space="preserve"> • email: </w:t>
          </w:r>
          <w:hyperlink r:id="rId1" w:history="1">
            <w:r w:rsidR="008A1536" w:rsidRPr="00C47CC8">
              <w:rPr>
                <w:rStyle w:val="Hipercze"/>
                <w:rFonts w:ascii="Lato" w:hAnsi="Lato"/>
                <w:sz w:val="18"/>
                <w:szCs w:val="18"/>
              </w:rPr>
              <w:t>zz-</w:t>
            </w:r>
            <w:r w:rsidR="008A1536" w:rsidRPr="00C47CC8">
              <w:rPr>
                <w:rStyle w:val="Hipercze"/>
                <w:rFonts w:ascii="Lato" w:hAnsi="Lato"/>
                <w:i/>
                <w:sz w:val="18"/>
                <w:szCs w:val="18"/>
              </w:rPr>
              <w:t>warszawa</w:t>
            </w:r>
            <w:r w:rsidR="008A1536" w:rsidRPr="00C47CC8">
              <w:rPr>
                <w:rStyle w:val="Hipercze"/>
                <w:rFonts w:ascii="Lato" w:hAnsi="Lato"/>
                <w:sz w:val="18"/>
                <w:szCs w:val="18"/>
              </w:rPr>
              <w:t>@wody.gov.pl</w:t>
            </w:r>
          </w:hyperlink>
        </w:p>
        <w:p w:rsidR="00EF1F6C" w:rsidRPr="0024027F" w:rsidRDefault="008A1536" w:rsidP="00D30DD7">
          <w:pPr>
            <w:spacing w:before="0" w:after="0" w:line="264" w:lineRule="auto"/>
            <w:contextualSpacing/>
            <w:jc w:val="left"/>
            <w:rPr>
              <w:rFonts w:ascii="Lato" w:hAnsi="Lato"/>
              <w:color w:val="195F8A"/>
              <w:sz w:val="18"/>
              <w:szCs w:val="18"/>
            </w:rPr>
          </w:pPr>
          <w:r w:rsidRPr="00E17232">
            <w:rPr>
              <w:rFonts w:ascii="Lato" w:hAnsi="Lato"/>
              <w:color w:val="195F8A"/>
              <w:sz w:val="18"/>
              <w:szCs w:val="18"/>
            </w:rPr>
            <w:t>www.wody.gov.pl</w:t>
          </w:r>
        </w:p>
        <w:p w:rsidR="00EF1F6C" w:rsidRPr="0024027F" w:rsidRDefault="00EF1F6C" w:rsidP="00D22748">
          <w:pPr>
            <w:spacing w:before="0" w:after="0" w:line="264" w:lineRule="auto"/>
            <w:contextualSpacing/>
            <w:jc w:val="left"/>
            <w:rPr>
              <w:rFonts w:ascii="Lato" w:hAnsi="Lato"/>
              <w:color w:val="195F8A"/>
              <w:sz w:val="18"/>
              <w:szCs w:val="18"/>
            </w:rPr>
          </w:pPr>
        </w:p>
      </w:tc>
      <w:tc>
        <w:tcPr>
          <w:tcW w:w="3420" w:type="dxa"/>
          <w:shd w:val="clear" w:color="auto" w:fill="auto"/>
          <w:vAlign w:val="bottom"/>
        </w:tcPr>
        <w:p w:rsidR="00EF1F6C" w:rsidRPr="00E17232" w:rsidRDefault="00EF1F6C" w:rsidP="008820BB">
          <w:pPr>
            <w:spacing w:before="0" w:after="0" w:line="264" w:lineRule="auto"/>
            <w:contextualSpacing/>
            <w:jc w:val="right"/>
            <w:rPr>
              <w:rFonts w:ascii="Lato" w:hAnsi="Lato"/>
              <w:color w:val="195F8A"/>
              <w:sz w:val="18"/>
              <w:szCs w:val="18"/>
            </w:rPr>
          </w:pPr>
        </w:p>
      </w:tc>
    </w:tr>
  </w:tbl>
  <w:p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91" w:rsidRDefault="00A52B91" w:rsidP="00BA6736">
      <w:r>
        <w:separator/>
      </w:r>
    </w:p>
  </w:footnote>
  <w:footnote w:type="continuationSeparator" w:id="0">
    <w:p w:rsidR="00A52B91" w:rsidRDefault="00A52B91"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C" w:rsidRDefault="00EF1F6C">
    <w:pPr>
      <w:pStyle w:val="Nagwek"/>
    </w:pPr>
    <w:r>
      <w:rPr>
        <w:noProof/>
      </w:rPr>
      <w:drawing>
        <wp:anchor distT="0" distB="0" distL="114300" distR="114300" simplePos="0" relativeHeight="251657728" behindDoc="1" locked="0" layoutInCell="1" allowOverlap="1">
          <wp:simplePos x="0" y="0"/>
          <wp:positionH relativeFrom="column">
            <wp:posOffset>-118745</wp:posOffset>
          </wp:positionH>
          <wp:positionV relativeFrom="paragraph">
            <wp:posOffset>340995</wp:posOffset>
          </wp:positionV>
          <wp:extent cx="2371725" cy="845185"/>
          <wp:effectExtent l="0" t="0" r="0" b="0"/>
          <wp:wrapNone/>
          <wp:docPr id="3"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bulet_green"/>
      </v:shape>
    </w:pict>
  </w:numPicBullet>
  <w:abstractNum w:abstractNumId="0"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15F6B"/>
    <w:multiLevelType w:val="hybridMultilevel"/>
    <w:tmpl w:val="D9A40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C02863"/>
    <w:multiLevelType w:val="hybridMultilevel"/>
    <w:tmpl w:val="E8244898"/>
    <w:lvl w:ilvl="0" w:tplc="5D7012B0">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7"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F3DCE"/>
    <w:multiLevelType w:val="hybridMultilevel"/>
    <w:tmpl w:val="46EACE4E"/>
    <w:lvl w:ilvl="0" w:tplc="0415000F">
      <w:start w:val="1"/>
      <w:numFmt w:val="decimal"/>
      <w:lvlText w:val="%1."/>
      <w:lvlJc w:val="left"/>
      <w:pPr>
        <w:ind w:left="360" w:hanging="360"/>
      </w:pPr>
    </w:lvl>
    <w:lvl w:ilvl="1" w:tplc="04150019">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2" w15:restartNumberingAfterBreak="0">
    <w:nsid w:val="424E7A25"/>
    <w:multiLevelType w:val="hybridMultilevel"/>
    <w:tmpl w:val="78C241AE"/>
    <w:lvl w:ilvl="0" w:tplc="5D7012B0">
      <w:start w:val="1"/>
      <w:numFmt w:val="bullet"/>
      <w:lvlText w:val="-"/>
      <w:lvlJc w:val="left"/>
      <w:pPr>
        <w:ind w:left="1004" w:hanging="360"/>
      </w:pPr>
      <w:rPr>
        <w:rFonts w:ascii="Calibri" w:hAnsi="Calibr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4D610F2"/>
    <w:multiLevelType w:val="hybridMultilevel"/>
    <w:tmpl w:val="53322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3EF3C7C"/>
    <w:multiLevelType w:val="hybridMultilevel"/>
    <w:tmpl w:val="B6BCCAA6"/>
    <w:lvl w:ilvl="0" w:tplc="C3786D8E">
      <w:start w:val="1"/>
      <w:numFmt w:val="decimal"/>
      <w:lvlText w:val="%1)"/>
      <w:lvlJc w:val="left"/>
      <w:pPr>
        <w:tabs>
          <w:tab w:val="num" w:pos="680"/>
        </w:tabs>
        <w:ind w:left="680" w:hanging="340"/>
      </w:pPr>
      <w:rPr>
        <w:rFonts w:ascii="Calibri" w:hAnsi="Calibri" w:hint="default"/>
        <w:b w:val="0"/>
        <w:i w:val="0"/>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AB60CA7"/>
    <w:multiLevelType w:val="hybridMultilevel"/>
    <w:tmpl w:val="DB7CDF2A"/>
    <w:lvl w:ilvl="0" w:tplc="5D7012B0">
      <w:start w:val="1"/>
      <w:numFmt w:val="bullet"/>
      <w:lvlText w:val="-"/>
      <w:lvlJc w:val="left"/>
      <w:pPr>
        <w:ind w:left="1004" w:hanging="360"/>
      </w:pPr>
      <w:rPr>
        <w:rFonts w:ascii="Calibri" w:hAnsi="Calibr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0" w15:restartNumberingAfterBreak="0">
    <w:nsid w:val="706A5B5C"/>
    <w:multiLevelType w:val="hybridMultilevel"/>
    <w:tmpl w:val="46EACE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910EE9"/>
    <w:multiLevelType w:val="hybridMultilevel"/>
    <w:tmpl w:val="84BA6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9"/>
  </w:num>
  <w:num w:numId="5">
    <w:abstractNumId w:val="2"/>
  </w:num>
  <w:num w:numId="6">
    <w:abstractNumId w:val="6"/>
  </w:num>
  <w:num w:numId="7">
    <w:abstractNumId w:val="8"/>
  </w:num>
  <w:num w:numId="8">
    <w:abstractNumId w:val="11"/>
  </w:num>
  <w:num w:numId="9">
    <w:abstractNumId w:val="7"/>
  </w:num>
  <w:num w:numId="10">
    <w:abstractNumId w:val="16"/>
  </w:num>
  <w:num w:numId="11">
    <w:abstractNumId w:val="22"/>
  </w:num>
  <w:num w:numId="12">
    <w:abstractNumId w:val="20"/>
  </w:num>
  <w:num w:numId="13">
    <w:abstractNumId w:val="9"/>
  </w:num>
  <w:num w:numId="14">
    <w:abstractNumId w:val="3"/>
  </w:num>
  <w:num w:numId="15">
    <w:abstractNumId w:val="0"/>
  </w:num>
  <w:num w:numId="16">
    <w:abstractNumId w:val="13"/>
  </w:num>
  <w:num w:numId="17">
    <w:abstractNumId w:val="21"/>
  </w:num>
  <w:num w:numId="18">
    <w:abstractNumId w:val="1"/>
  </w:num>
  <w:num w:numId="19">
    <w:abstractNumId w:val="10"/>
  </w:num>
  <w:num w:numId="20">
    <w:abstractNumId w:val="17"/>
  </w:num>
  <w:num w:numId="21">
    <w:abstractNumId w:val="12"/>
  </w:num>
  <w:num w:numId="22">
    <w:abstractNumId w:val="5"/>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03A37"/>
    <w:rsid w:val="00020032"/>
    <w:rsid w:val="00021914"/>
    <w:rsid w:val="00024D9F"/>
    <w:rsid w:val="00025D43"/>
    <w:rsid w:val="00025E02"/>
    <w:rsid w:val="000273A4"/>
    <w:rsid w:val="0003780B"/>
    <w:rsid w:val="00041879"/>
    <w:rsid w:val="0004310B"/>
    <w:rsid w:val="00051323"/>
    <w:rsid w:val="0005743E"/>
    <w:rsid w:val="00073804"/>
    <w:rsid w:val="000807B4"/>
    <w:rsid w:val="000905F8"/>
    <w:rsid w:val="00090E4D"/>
    <w:rsid w:val="000911DF"/>
    <w:rsid w:val="000A40D2"/>
    <w:rsid w:val="000A764C"/>
    <w:rsid w:val="000B20D3"/>
    <w:rsid w:val="000B2AFD"/>
    <w:rsid w:val="000B5DE5"/>
    <w:rsid w:val="000B7446"/>
    <w:rsid w:val="000C46D6"/>
    <w:rsid w:val="000C7851"/>
    <w:rsid w:val="000D07EE"/>
    <w:rsid w:val="000D284F"/>
    <w:rsid w:val="000D6F1F"/>
    <w:rsid w:val="000E0977"/>
    <w:rsid w:val="000E28FD"/>
    <w:rsid w:val="000E540A"/>
    <w:rsid w:val="000E5BD3"/>
    <w:rsid w:val="0010437A"/>
    <w:rsid w:val="00105187"/>
    <w:rsid w:val="00116661"/>
    <w:rsid w:val="00132B6A"/>
    <w:rsid w:val="00133B24"/>
    <w:rsid w:val="001446B4"/>
    <w:rsid w:val="0015442B"/>
    <w:rsid w:val="00185E39"/>
    <w:rsid w:val="00190C02"/>
    <w:rsid w:val="00195AEC"/>
    <w:rsid w:val="001A0645"/>
    <w:rsid w:val="001A2AEB"/>
    <w:rsid w:val="001B1850"/>
    <w:rsid w:val="001C5CCD"/>
    <w:rsid w:val="001D226E"/>
    <w:rsid w:val="001D421E"/>
    <w:rsid w:val="001E34FC"/>
    <w:rsid w:val="001F1B2B"/>
    <w:rsid w:val="001F47DF"/>
    <w:rsid w:val="00211FDD"/>
    <w:rsid w:val="00213B7C"/>
    <w:rsid w:val="002219B6"/>
    <w:rsid w:val="0022361F"/>
    <w:rsid w:val="00225731"/>
    <w:rsid w:val="00236BFF"/>
    <w:rsid w:val="0024027F"/>
    <w:rsid w:val="00246960"/>
    <w:rsid w:val="0024701F"/>
    <w:rsid w:val="00247C7F"/>
    <w:rsid w:val="00250DEC"/>
    <w:rsid w:val="00252F66"/>
    <w:rsid w:val="002531A6"/>
    <w:rsid w:val="00254A6C"/>
    <w:rsid w:val="00262E81"/>
    <w:rsid w:val="00270F6E"/>
    <w:rsid w:val="002749E6"/>
    <w:rsid w:val="00283C45"/>
    <w:rsid w:val="00283C7C"/>
    <w:rsid w:val="00284886"/>
    <w:rsid w:val="0028557C"/>
    <w:rsid w:val="00285CC8"/>
    <w:rsid w:val="002958C5"/>
    <w:rsid w:val="002A5462"/>
    <w:rsid w:val="002B6A92"/>
    <w:rsid w:val="002C2C5B"/>
    <w:rsid w:val="002C471B"/>
    <w:rsid w:val="002C7E8D"/>
    <w:rsid w:val="002D26A6"/>
    <w:rsid w:val="002E2446"/>
    <w:rsid w:val="002E5915"/>
    <w:rsid w:val="00304327"/>
    <w:rsid w:val="0030485D"/>
    <w:rsid w:val="00316727"/>
    <w:rsid w:val="003234F9"/>
    <w:rsid w:val="003260A2"/>
    <w:rsid w:val="00330F37"/>
    <w:rsid w:val="003369CA"/>
    <w:rsid w:val="00342C50"/>
    <w:rsid w:val="00343710"/>
    <w:rsid w:val="003516FB"/>
    <w:rsid w:val="00353BA9"/>
    <w:rsid w:val="0036305C"/>
    <w:rsid w:val="0037424F"/>
    <w:rsid w:val="00377B97"/>
    <w:rsid w:val="0038159E"/>
    <w:rsid w:val="003931C3"/>
    <w:rsid w:val="00393847"/>
    <w:rsid w:val="003A0944"/>
    <w:rsid w:val="003A1CF4"/>
    <w:rsid w:val="003A40A6"/>
    <w:rsid w:val="003A4160"/>
    <w:rsid w:val="003B0619"/>
    <w:rsid w:val="003B1AD3"/>
    <w:rsid w:val="003B65C2"/>
    <w:rsid w:val="003C208E"/>
    <w:rsid w:val="003C220E"/>
    <w:rsid w:val="003C38AF"/>
    <w:rsid w:val="003D339D"/>
    <w:rsid w:val="003D479A"/>
    <w:rsid w:val="003D4ED5"/>
    <w:rsid w:val="003E31D3"/>
    <w:rsid w:val="003E6AAF"/>
    <w:rsid w:val="003F3358"/>
    <w:rsid w:val="003F5557"/>
    <w:rsid w:val="003F56A8"/>
    <w:rsid w:val="003F5D46"/>
    <w:rsid w:val="003F60CE"/>
    <w:rsid w:val="00417B84"/>
    <w:rsid w:val="004228FC"/>
    <w:rsid w:val="0042394F"/>
    <w:rsid w:val="004246ED"/>
    <w:rsid w:val="00424D9F"/>
    <w:rsid w:val="00426F41"/>
    <w:rsid w:val="00440883"/>
    <w:rsid w:val="0044662E"/>
    <w:rsid w:val="00451049"/>
    <w:rsid w:val="00456091"/>
    <w:rsid w:val="00464A01"/>
    <w:rsid w:val="00467013"/>
    <w:rsid w:val="00475B0E"/>
    <w:rsid w:val="00481B2A"/>
    <w:rsid w:val="004A1542"/>
    <w:rsid w:val="004A37D8"/>
    <w:rsid w:val="004A6980"/>
    <w:rsid w:val="004A7945"/>
    <w:rsid w:val="004A7D08"/>
    <w:rsid w:val="004B5427"/>
    <w:rsid w:val="004C03D8"/>
    <w:rsid w:val="004C0F52"/>
    <w:rsid w:val="004C7BDC"/>
    <w:rsid w:val="004D34A4"/>
    <w:rsid w:val="004D4436"/>
    <w:rsid w:val="004E6E8A"/>
    <w:rsid w:val="00504FF1"/>
    <w:rsid w:val="0050570C"/>
    <w:rsid w:val="00511A05"/>
    <w:rsid w:val="00514C54"/>
    <w:rsid w:val="00521448"/>
    <w:rsid w:val="00527563"/>
    <w:rsid w:val="00527AB7"/>
    <w:rsid w:val="005309DF"/>
    <w:rsid w:val="005317E4"/>
    <w:rsid w:val="00537B64"/>
    <w:rsid w:val="00540732"/>
    <w:rsid w:val="00543721"/>
    <w:rsid w:val="00554B24"/>
    <w:rsid w:val="00566C6C"/>
    <w:rsid w:val="005732FD"/>
    <w:rsid w:val="00574457"/>
    <w:rsid w:val="00575BD8"/>
    <w:rsid w:val="00577E86"/>
    <w:rsid w:val="005842F6"/>
    <w:rsid w:val="00584F09"/>
    <w:rsid w:val="00591619"/>
    <w:rsid w:val="00594DEF"/>
    <w:rsid w:val="005A0398"/>
    <w:rsid w:val="005B1F31"/>
    <w:rsid w:val="005B1FE5"/>
    <w:rsid w:val="005B57C5"/>
    <w:rsid w:val="005C34B5"/>
    <w:rsid w:val="005C549C"/>
    <w:rsid w:val="005C703B"/>
    <w:rsid w:val="005D36BA"/>
    <w:rsid w:val="005D4399"/>
    <w:rsid w:val="005E1916"/>
    <w:rsid w:val="005E53F0"/>
    <w:rsid w:val="005F0258"/>
    <w:rsid w:val="005F072B"/>
    <w:rsid w:val="005F25C3"/>
    <w:rsid w:val="005F3BE6"/>
    <w:rsid w:val="005F47A2"/>
    <w:rsid w:val="005F6FB1"/>
    <w:rsid w:val="00603396"/>
    <w:rsid w:val="00605BF7"/>
    <w:rsid w:val="0063769B"/>
    <w:rsid w:val="0064161C"/>
    <w:rsid w:val="0064420B"/>
    <w:rsid w:val="00650B38"/>
    <w:rsid w:val="0065451F"/>
    <w:rsid w:val="00654E8C"/>
    <w:rsid w:val="00670569"/>
    <w:rsid w:val="00677F1F"/>
    <w:rsid w:val="00682EDC"/>
    <w:rsid w:val="0068705E"/>
    <w:rsid w:val="006924A9"/>
    <w:rsid w:val="00692A07"/>
    <w:rsid w:val="00693570"/>
    <w:rsid w:val="00693DED"/>
    <w:rsid w:val="00693FBE"/>
    <w:rsid w:val="00694345"/>
    <w:rsid w:val="0069648F"/>
    <w:rsid w:val="00697B58"/>
    <w:rsid w:val="006A0366"/>
    <w:rsid w:val="006A1821"/>
    <w:rsid w:val="006A5B30"/>
    <w:rsid w:val="006C6664"/>
    <w:rsid w:val="006D62AC"/>
    <w:rsid w:val="006E3ADA"/>
    <w:rsid w:val="006E7193"/>
    <w:rsid w:val="006F6532"/>
    <w:rsid w:val="006F6733"/>
    <w:rsid w:val="007003FD"/>
    <w:rsid w:val="007125FB"/>
    <w:rsid w:val="0071332F"/>
    <w:rsid w:val="00736B1B"/>
    <w:rsid w:val="007370BD"/>
    <w:rsid w:val="00743EEB"/>
    <w:rsid w:val="0075254B"/>
    <w:rsid w:val="00753B1A"/>
    <w:rsid w:val="007544F3"/>
    <w:rsid w:val="00762722"/>
    <w:rsid w:val="0076524C"/>
    <w:rsid w:val="007728A7"/>
    <w:rsid w:val="00776FE4"/>
    <w:rsid w:val="00782C00"/>
    <w:rsid w:val="0079046A"/>
    <w:rsid w:val="00790F90"/>
    <w:rsid w:val="00795CEB"/>
    <w:rsid w:val="007A0032"/>
    <w:rsid w:val="007A3071"/>
    <w:rsid w:val="007B5142"/>
    <w:rsid w:val="007B5804"/>
    <w:rsid w:val="007B6C60"/>
    <w:rsid w:val="007C04D4"/>
    <w:rsid w:val="007C3DD6"/>
    <w:rsid w:val="007D4349"/>
    <w:rsid w:val="007F7203"/>
    <w:rsid w:val="00803E0C"/>
    <w:rsid w:val="00807B9A"/>
    <w:rsid w:val="00807D92"/>
    <w:rsid w:val="00810F65"/>
    <w:rsid w:val="008171D2"/>
    <w:rsid w:val="008173AF"/>
    <w:rsid w:val="008252E2"/>
    <w:rsid w:val="00825567"/>
    <w:rsid w:val="00825598"/>
    <w:rsid w:val="0082788D"/>
    <w:rsid w:val="00841F1A"/>
    <w:rsid w:val="00847B56"/>
    <w:rsid w:val="00851547"/>
    <w:rsid w:val="008524F7"/>
    <w:rsid w:val="0085742D"/>
    <w:rsid w:val="008663B3"/>
    <w:rsid w:val="008820BB"/>
    <w:rsid w:val="008853C3"/>
    <w:rsid w:val="00893D9A"/>
    <w:rsid w:val="008A0548"/>
    <w:rsid w:val="008A065F"/>
    <w:rsid w:val="008A1536"/>
    <w:rsid w:val="008A1654"/>
    <w:rsid w:val="008B06A7"/>
    <w:rsid w:val="008B210F"/>
    <w:rsid w:val="008C03A7"/>
    <w:rsid w:val="008D2114"/>
    <w:rsid w:val="008D32A5"/>
    <w:rsid w:val="008D73AD"/>
    <w:rsid w:val="008F3FB9"/>
    <w:rsid w:val="00911F10"/>
    <w:rsid w:val="009172D7"/>
    <w:rsid w:val="00923A9A"/>
    <w:rsid w:val="00924179"/>
    <w:rsid w:val="00927F1A"/>
    <w:rsid w:val="009313D6"/>
    <w:rsid w:val="00934C2B"/>
    <w:rsid w:val="0094536B"/>
    <w:rsid w:val="00953B49"/>
    <w:rsid w:val="00954642"/>
    <w:rsid w:val="009601D4"/>
    <w:rsid w:val="00963A36"/>
    <w:rsid w:val="009752AC"/>
    <w:rsid w:val="00977FFC"/>
    <w:rsid w:val="00991A8E"/>
    <w:rsid w:val="009953AF"/>
    <w:rsid w:val="009A3B8F"/>
    <w:rsid w:val="009A455F"/>
    <w:rsid w:val="009A49B8"/>
    <w:rsid w:val="009B3BF0"/>
    <w:rsid w:val="009B56B0"/>
    <w:rsid w:val="009B662C"/>
    <w:rsid w:val="009C014A"/>
    <w:rsid w:val="009C176B"/>
    <w:rsid w:val="009C5F4F"/>
    <w:rsid w:val="009D70BE"/>
    <w:rsid w:val="009D7DC7"/>
    <w:rsid w:val="009E479A"/>
    <w:rsid w:val="009F1750"/>
    <w:rsid w:val="00A003EA"/>
    <w:rsid w:val="00A02855"/>
    <w:rsid w:val="00A0512F"/>
    <w:rsid w:val="00A07B4D"/>
    <w:rsid w:val="00A124C2"/>
    <w:rsid w:val="00A17A9B"/>
    <w:rsid w:val="00A2148F"/>
    <w:rsid w:val="00A22367"/>
    <w:rsid w:val="00A251B7"/>
    <w:rsid w:val="00A30C15"/>
    <w:rsid w:val="00A32710"/>
    <w:rsid w:val="00A352B4"/>
    <w:rsid w:val="00A376CC"/>
    <w:rsid w:val="00A423F1"/>
    <w:rsid w:val="00A427F4"/>
    <w:rsid w:val="00A4319D"/>
    <w:rsid w:val="00A52B91"/>
    <w:rsid w:val="00A56482"/>
    <w:rsid w:val="00A808C7"/>
    <w:rsid w:val="00A825C1"/>
    <w:rsid w:val="00A97402"/>
    <w:rsid w:val="00AA1423"/>
    <w:rsid w:val="00AA510D"/>
    <w:rsid w:val="00AA79F7"/>
    <w:rsid w:val="00AB75E7"/>
    <w:rsid w:val="00AC0305"/>
    <w:rsid w:val="00AC03AF"/>
    <w:rsid w:val="00AC378D"/>
    <w:rsid w:val="00AC4AAC"/>
    <w:rsid w:val="00AE402C"/>
    <w:rsid w:val="00AF33B5"/>
    <w:rsid w:val="00B0381D"/>
    <w:rsid w:val="00B16D64"/>
    <w:rsid w:val="00B32E72"/>
    <w:rsid w:val="00B36587"/>
    <w:rsid w:val="00B4376A"/>
    <w:rsid w:val="00B44CA6"/>
    <w:rsid w:val="00B55357"/>
    <w:rsid w:val="00B65380"/>
    <w:rsid w:val="00B66C50"/>
    <w:rsid w:val="00B7078E"/>
    <w:rsid w:val="00B7080F"/>
    <w:rsid w:val="00B92CA1"/>
    <w:rsid w:val="00BA6736"/>
    <w:rsid w:val="00BA7745"/>
    <w:rsid w:val="00BB6891"/>
    <w:rsid w:val="00BC0A4D"/>
    <w:rsid w:val="00BC414F"/>
    <w:rsid w:val="00BC45C1"/>
    <w:rsid w:val="00BC57D5"/>
    <w:rsid w:val="00BD2F4E"/>
    <w:rsid w:val="00BE0E20"/>
    <w:rsid w:val="00BE349D"/>
    <w:rsid w:val="00BE6CA9"/>
    <w:rsid w:val="00BF2298"/>
    <w:rsid w:val="00BF294D"/>
    <w:rsid w:val="00C06534"/>
    <w:rsid w:val="00C130EE"/>
    <w:rsid w:val="00C1790D"/>
    <w:rsid w:val="00C20DCA"/>
    <w:rsid w:val="00C35B45"/>
    <w:rsid w:val="00C40B2D"/>
    <w:rsid w:val="00C50983"/>
    <w:rsid w:val="00C55141"/>
    <w:rsid w:val="00C67470"/>
    <w:rsid w:val="00C74D68"/>
    <w:rsid w:val="00C83A41"/>
    <w:rsid w:val="00C90C33"/>
    <w:rsid w:val="00C91CA0"/>
    <w:rsid w:val="00C92559"/>
    <w:rsid w:val="00C92E3F"/>
    <w:rsid w:val="00C96658"/>
    <w:rsid w:val="00C96E6B"/>
    <w:rsid w:val="00CA1A14"/>
    <w:rsid w:val="00CA2139"/>
    <w:rsid w:val="00CA5EF6"/>
    <w:rsid w:val="00CB26AC"/>
    <w:rsid w:val="00CB48AF"/>
    <w:rsid w:val="00CB6521"/>
    <w:rsid w:val="00CB6A24"/>
    <w:rsid w:val="00CB7418"/>
    <w:rsid w:val="00CC3186"/>
    <w:rsid w:val="00CC3D8D"/>
    <w:rsid w:val="00CC7058"/>
    <w:rsid w:val="00CD3798"/>
    <w:rsid w:val="00CD7424"/>
    <w:rsid w:val="00CF6209"/>
    <w:rsid w:val="00D0114A"/>
    <w:rsid w:val="00D0432D"/>
    <w:rsid w:val="00D05008"/>
    <w:rsid w:val="00D07813"/>
    <w:rsid w:val="00D10A92"/>
    <w:rsid w:val="00D114A9"/>
    <w:rsid w:val="00D12167"/>
    <w:rsid w:val="00D172D3"/>
    <w:rsid w:val="00D20EEE"/>
    <w:rsid w:val="00D22748"/>
    <w:rsid w:val="00D30DD7"/>
    <w:rsid w:val="00D31073"/>
    <w:rsid w:val="00D33DFC"/>
    <w:rsid w:val="00D33EF5"/>
    <w:rsid w:val="00D341C8"/>
    <w:rsid w:val="00D43ED5"/>
    <w:rsid w:val="00D442E6"/>
    <w:rsid w:val="00D465EE"/>
    <w:rsid w:val="00D54172"/>
    <w:rsid w:val="00D61A7B"/>
    <w:rsid w:val="00D6568F"/>
    <w:rsid w:val="00D77A98"/>
    <w:rsid w:val="00D8407D"/>
    <w:rsid w:val="00D93A2A"/>
    <w:rsid w:val="00D94AA1"/>
    <w:rsid w:val="00D977BA"/>
    <w:rsid w:val="00DA427A"/>
    <w:rsid w:val="00DA59D7"/>
    <w:rsid w:val="00DA5B75"/>
    <w:rsid w:val="00DA6096"/>
    <w:rsid w:val="00DA7951"/>
    <w:rsid w:val="00DC58F1"/>
    <w:rsid w:val="00DD23FF"/>
    <w:rsid w:val="00DF1420"/>
    <w:rsid w:val="00DF1AF7"/>
    <w:rsid w:val="00E00CC1"/>
    <w:rsid w:val="00E155C3"/>
    <w:rsid w:val="00E17232"/>
    <w:rsid w:val="00E26A0B"/>
    <w:rsid w:val="00E3447F"/>
    <w:rsid w:val="00E36DBD"/>
    <w:rsid w:val="00E43173"/>
    <w:rsid w:val="00E52B5C"/>
    <w:rsid w:val="00E561DD"/>
    <w:rsid w:val="00E56BAA"/>
    <w:rsid w:val="00E57305"/>
    <w:rsid w:val="00E57EED"/>
    <w:rsid w:val="00E61ACE"/>
    <w:rsid w:val="00E77088"/>
    <w:rsid w:val="00E816FA"/>
    <w:rsid w:val="00E916D2"/>
    <w:rsid w:val="00E941FC"/>
    <w:rsid w:val="00EA361B"/>
    <w:rsid w:val="00EA58D6"/>
    <w:rsid w:val="00EA5DEC"/>
    <w:rsid w:val="00EB0FD8"/>
    <w:rsid w:val="00EB3086"/>
    <w:rsid w:val="00EB687B"/>
    <w:rsid w:val="00EC26F2"/>
    <w:rsid w:val="00EC69B7"/>
    <w:rsid w:val="00ED0468"/>
    <w:rsid w:val="00ED660B"/>
    <w:rsid w:val="00EE0598"/>
    <w:rsid w:val="00EE4EF3"/>
    <w:rsid w:val="00EE7B73"/>
    <w:rsid w:val="00EF1F6C"/>
    <w:rsid w:val="00EF42F2"/>
    <w:rsid w:val="00EF7813"/>
    <w:rsid w:val="00F15D0B"/>
    <w:rsid w:val="00F21BB9"/>
    <w:rsid w:val="00F22188"/>
    <w:rsid w:val="00F25210"/>
    <w:rsid w:val="00F357FF"/>
    <w:rsid w:val="00F5276B"/>
    <w:rsid w:val="00F5333A"/>
    <w:rsid w:val="00F57ABF"/>
    <w:rsid w:val="00F620B5"/>
    <w:rsid w:val="00F648CD"/>
    <w:rsid w:val="00F72503"/>
    <w:rsid w:val="00F743A7"/>
    <w:rsid w:val="00F900F7"/>
    <w:rsid w:val="00F9661B"/>
    <w:rsid w:val="00FA1BAC"/>
    <w:rsid w:val="00FA6307"/>
    <w:rsid w:val="00FA6D58"/>
    <w:rsid w:val="00FB17F5"/>
    <w:rsid w:val="00FC6F32"/>
    <w:rsid w:val="00FF0EFF"/>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3B5985"/>
  <w15:chartTrackingRefBased/>
  <w15:docId w15:val="{78119E60-FD70-4123-BA73-033463C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x-none" w:bidi="ar-SA"/>
    </w:rPr>
  </w:style>
  <w:style w:type="paragraph" w:styleId="Nagwek2">
    <w:name w:val="heading 2"/>
    <w:basedOn w:val="Normalny"/>
    <w:next w:val="Normalny"/>
    <w:link w:val="Nagwek2Znak"/>
    <w:qFormat/>
    <w:rsid w:val="00575BD8"/>
    <w:pPr>
      <w:outlineLvl w:val="1"/>
    </w:pPr>
    <w:rPr>
      <w:b/>
      <w:sz w:val="24"/>
      <w:szCs w:val="24"/>
      <w:lang w:eastAsia="x-none"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val="x-none" w:eastAsia="x-none"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val="x-none" w:eastAsia="x-none"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val="x-none" w:eastAsia="x-none"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val="x-none" w:eastAsia="x-none"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x-none" w:eastAsia="x-none"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val="x-none" w:eastAsia="ar-SA" w:bidi="ar-SA"/>
    </w:rPr>
  </w:style>
  <w:style w:type="character" w:customStyle="1" w:styleId="aZnak">
    <w:name w:val="a. Znak"/>
    <w:link w:val="a0"/>
    <w:rsid w:val="00BA6736"/>
    <w:rPr>
      <w:szCs w:val="24"/>
      <w:lang w:val="x-none"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val="x-none" w:eastAsia="x-none"/>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eastAsia="x-none"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x-none" w:eastAsia="x-none"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eastAsia="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val="x-none" w:eastAsia="ar-SA" w:bidi="ar-SA"/>
    </w:rPr>
  </w:style>
  <w:style w:type="character" w:customStyle="1" w:styleId="Znak">
    <w:name w:val="&gt; Znak"/>
    <w:link w:val="a"/>
    <w:rsid w:val="00BA6736"/>
    <w:rPr>
      <w:szCs w:val="24"/>
      <w:lang w:val="x-none"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eastAsia="x-none"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eastAsia="en-US"/>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val="x-none" w:eastAsia="x-none"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eastAsia="x-none"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eastAsia="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eastAsia="x-none"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val="x-none" w:eastAsia="x-none"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eastAsia="x-none"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eastAsia="x-none"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rPr>
      <w:lang w:eastAsia="x-none" w:bidi="ar-SA"/>
    </w:rPr>
  </w:style>
  <w:style w:type="paragraph" w:styleId="Cytat">
    <w:name w:val="Quote"/>
    <w:basedOn w:val="Normalny"/>
    <w:next w:val="Normalny"/>
    <w:link w:val="CytatZnak"/>
    <w:uiPriority w:val="29"/>
    <w:qFormat/>
    <w:rsid w:val="00575BD8"/>
    <w:rPr>
      <w:i/>
      <w:iCs/>
      <w:lang w:val="x-none" w:eastAsia="x-none"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x-none" w:eastAsia="x-none"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eastAsia="x-none"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x-none"/>
    </w:rPr>
  </w:style>
  <w:style w:type="character" w:customStyle="1" w:styleId="punktor3poziomZnak">
    <w:name w:val="punktor 3 poziom Znak"/>
    <w:link w:val="punktor3poziom"/>
    <w:rsid w:val="00D12167"/>
    <w:rPr>
      <w:lang w:eastAsia="x-none"/>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val="x-none" w:eastAsia="x-none"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8A1536"/>
    <w:rPr>
      <w:color w:val="605E5C"/>
      <w:shd w:val="clear" w:color="auto" w:fill="E1DFDD"/>
    </w:rPr>
  </w:style>
  <w:style w:type="table" w:customStyle="1" w:styleId="Tabela-Siatka1">
    <w:name w:val="Tabela - Siatka1"/>
    <w:basedOn w:val="Standardowy"/>
    <w:next w:val="Tabela-Siatka"/>
    <w:uiPriority w:val="39"/>
    <w:rsid w:val="00AC37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B6521"/>
    <w:pPr>
      <w:jc w:val="both"/>
    </w:pPr>
    <w:rPr>
      <w:rFonts w:ascii="Garamond" w:eastAsiaTheme="minorHAnsi" w:hAnsi="Garamond"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315839104">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93520067">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kuc@wodypol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z-warszawa@wod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E8CB-92E3-41FF-BDA1-1DEA4CBF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62</TotalTime>
  <Pages>8</Pages>
  <Words>3999</Words>
  <Characters>23998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27942</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Janina Żukowska</cp:lastModifiedBy>
  <cp:revision>11</cp:revision>
  <cp:lastPrinted>2018-02-23T08:50:00Z</cp:lastPrinted>
  <dcterms:created xsi:type="dcterms:W3CDTF">2020-03-02T09:25:00Z</dcterms:created>
  <dcterms:modified xsi:type="dcterms:W3CDTF">2020-03-05T09:19:00Z</dcterms:modified>
</cp:coreProperties>
</file>